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wmf" ContentType="image/x-wmf"/>
  <Override PartName="/word/media/image2.wmf" ContentType="image/x-wmf"/>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Black" w:hAnsi="Arial Black"/>
          <w:sz w:val="36"/>
          <w:szCs w:val="36"/>
        </w:rPr>
      </w:pPr>
      <w:r>
        <w:rPr>
          <w:rFonts w:ascii="Arial Black" w:hAnsi="Arial Black"/>
          <w:sz w:val="36"/>
          <w:szCs w:val="36"/>
        </w:rPr>
      </w:r>
    </w:p>
    <w:p>
      <w:pPr>
        <w:sectPr>
          <w:headerReference w:type="even" r:id="rId2"/>
          <w:headerReference w:type="default" r:id="rId3"/>
          <w:headerReference w:type="first" r:id="rId4"/>
          <w:type w:val="nextPage"/>
          <w:pgSz w:w="12240" w:h="15840"/>
          <w:pgMar w:left="1440" w:right="1440" w:gutter="0" w:header="720" w:top="1440" w:footer="0" w:bottom="1440"/>
          <w:pgNumType w:fmt="decimal"/>
          <w:formProt w:val="false"/>
          <w:textDirection w:val="lrTb"/>
          <w:docGrid w:type="default" w:linePitch="360" w:charSpace="0"/>
        </w:sectPr>
      </w:pPr>
    </w:p>
    <w:p>
      <w:pPr>
        <w:pStyle w:val="NoSpacing"/>
        <w:rPr/>
      </w:pPr>
      <w:r>
        <w:rPr/>
        <w:t>April 30, 2026,</w:t>
      </w:r>
    </w:p>
    <w:p>
      <w:pPr>
        <w:pStyle w:val="NoSpacing"/>
        <w:rPr/>
      </w:pPr>
      <w:r>
        <w:rPr/>
      </w:r>
    </w:p>
    <w:p>
      <w:pPr>
        <w:pStyle w:val="NoSpacing"/>
        <w:rPr/>
      </w:pPr>
      <w:r>
        <w:rPr/>
        <w:t>To Whom It May Concern,</w:t>
      </w:r>
    </w:p>
    <w:p>
      <w:pPr>
        <w:pStyle w:val="NoSpacing"/>
        <w:rPr/>
      </w:pPr>
      <w:r>
        <w:rPr/>
      </w:r>
    </w:p>
    <w:p>
      <w:pPr>
        <w:pStyle w:val="NoSpacing"/>
        <w:rPr/>
      </w:pPr>
      <w:r>
        <w:rPr/>
        <w:t>Per the requirements of (50 ILCS 706/10-25) Law Enforcement Officer-Worn Body Camera Act and (50 ILCS 707/20) Law Enforcement Camera Grant Act which require annual state reporting to the Illinois Law Enforcement Training Standards Board (ILETSB) on the use of officer-worn body cameras for agencies awarded a BWC grant.</w:t>
      </w:r>
    </w:p>
    <w:p>
      <w:pPr>
        <w:pStyle w:val="NoSpacing"/>
        <w:rPr/>
      </w:pPr>
      <w:r>
        <w:rPr/>
      </w:r>
    </w:p>
    <w:p>
      <w:pPr>
        <w:pStyle w:val="NoSpacing"/>
        <w:rPr/>
      </w:pPr>
      <w:r>
        <w:rPr/>
        <w:t xml:space="preserve">(50 ILCS 707/20) Sec. 20. Rules; officer body-worn camera grants. (a) The Board shall develop model rules for the use of officer body-worn cameras to be adopted by law enforcement agencies that receive grants under Section 10 of this Act. The rules shall comply with the Law Enforcement Officer-Worn Body Camera Act. (b) Each law enforcement agency receiving a grant for officer-worn body cameras under Section 10 of this Act must provide an annual report to the Board, the Governor, and the General Assembly on or before May 1 of the year following the receipt of the grant and by each May 1 thereafter during the period of the grant. </w:t>
      </w:r>
    </w:p>
    <w:p>
      <w:pPr>
        <w:pStyle w:val="NoSpacing"/>
        <w:rPr/>
      </w:pPr>
      <w:r>
        <w:rPr/>
      </w:r>
    </w:p>
    <w:p>
      <w:pPr>
        <w:pStyle w:val="NoSpacing"/>
        <w:rPr/>
      </w:pPr>
      <w:r>
        <w:rPr/>
        <w:t>The report shall include: (1) a brief overview of the makeup of the agency, including the number of officers utilizing officer-worn body cameras;</w:t>
      </w:r>
    </w:p>
    <w:p>
      <w:pPr>
        <w:pStyle w:val="NoSpacing"/>
        <w:rPr/>
      </w:pPr>
      <w:r>
        <w:rPr/>
      </w:r>
    </w:p>
    <w:p>
      <w:pPr>
        <w:pStyle w:val="NoSpacing"/>
        <w:rPr/>
      </w:pPr>
      <w:r>
        <w:rPr/>
        <w:t>(2) the number of officer-worn body cameras utilized by the law enforcement agency;</w:t>
      </w:r>
    </w:p>
    <w:p>
      <w:pPr>
        <w:pStyle w:val="NoSpacing"/>
        <w:rPr/>
      </w:pPr>
      <w:r>
        <w:rPr/>
      </w:r>
    </w:p>
    <w:p>
      <w:pPr>
        <w:pStyle w:val="NoSpacing"/>
        <w:rPr/>
      </w:pPr>
      <w:r>
        <w:rPr/>
        <w:t>(3) any technical issues with the equipment and how those issues were remedied;</w:t>
      </w:r>
    </w:p>
    <w:p>
      <w:pPr>
        <w:pStyle w:val="NoSpacing"/>
        <w:rPr/>
      </w:pPr>
      <w:r>
        <w:rPr/>
      </w:r>
    </w:p>
    <w:p>
      <w:pPr>
        <w:pStyle w:val="NoSpacing"/>
        <w:rPr/>
      </w:pPr>
      <w:r>
        <w:rPr/>
        <w:t>(4) a brief description of the review process used by supervisors within the law enforcement agency;</w:t>
      </w:r>
    </w:p>
    <w:p>
      <w:pPr>
        <w:pStyle w:val="NoSpacing"/>
        <w:rPr/>
      </w:pPr>
      <w:r>
        <w:rPr/>
      </w:r>
    </w:p>
    <w:p>
      <w:pPr>
        <w:pStyle w:val="NoSpacing"/>
        <w:rPr/>
      </w:pPr>
      <w:r>
        <w:rPr/>
        <w:t>(5) for each recording used in prosecutions of conservation, criminal, or traffic offenses or municipal ordinance violations:</w:t>
      </w:r>
    </w:p>
    <w:p>
      <w:pPr>
        <w:pStyle w:val="NoSpacing"/>
        <w:rPr/>
      </w:pPr>
      <w:r>
        <w:rPr/>
      </w:r>
    </w:p>
    <w:p>
      <w:pPr>
        <w:pStyle w:val="NoSpacing"/>
        <w:rPr/>
      </w:pPr>
      <w:r>
        <w:rPr/>
        <w:t>(A) the time, date, and location of the incident; and</w:t>
      </w:r>
    </w:p>
    <w:p>
      <w:pPr>
        <w:pStyle w:val="NoSpacing"/>
        <w:rPr/>
      </w:pPr>
      <w:r>
        <w:rPr/>
      </w:r>
    </w:p>
    <w:p>
      <w:pPr>
        <w:pStyle w:val="NoSpacing"/>
        <w:ind w:firstLine="720"/>
        <w:rPr/>
      </w:pPr>
      <w:r>
        <w:rPr/>
        <w:t>(B) the offenses charged, and the date charges were filed;</w:t>
      </w:r>
    </w:p>
    <w:p>
      <w:pPr>
        <w:pStyle w:val="NoSpacing"/>
        <w:rPr/>
      </w:pPr>
      <w:r>
        <w:rPr/>
      </w:r>
    </w:p>
    <w:p>
      <w:pPr>
        <w:pStyle w:val="NoSpacing"/>
        <w:rPr/>
      </w:pPr>
      <w:r>
        <w:rPr/>
        <w:t>(6) for a recording used in a civil proceeding or internal affairs investigation:</w:t>
      </w:r>
    </w:p>
    <w:p>
      <w:pPr>
        <w:pStyle w:val="NoSpacing"/>
        <w:rPr/>
      </w:pPr>
      <w:r>
        <w:rPr/>
      </w:r>
    </w:p>
    <w:p>
      <w:pPr>
        <w:pStyle w:val="NoSpacing"/>
        <w:ind w:firstLine="720"/>
        <w:rPr/>
      </w:pPr>
      <w:r>
        <w:rPr/>
        <w:t>(A) the number of pending civil proceedings and internal investigations;</w:t>
      </w:r>
    </w:p>
    <w:p>
      <w:pPr>
        <w:pStyle w:val="NoSpacing"/>
        <w:rPr/>
      </w:pPr>
      <w:r>
        <w:rPr/>
      </w:r>
    </w:p>
    <w:p>
      <w:pPr>
        <w:pStyle w:val="NoSpacing"/>
        <w:ind w:firstLine="720"/>
        <w:rPr/>
      </w:pPr>
      <w:r>
        <w:rPr/>
        <w:t>(B) in resolved civil proceedings and pending investigations:</w:t>
      </w:r>
    </w:p>
    <w:p>
      <w:pPr>
        <w:pStyle w:val="NoSpacing"/>
        <w:ind w:firstLine="720" w:left="720"/>
        <w:rPr/>
      </w:pPr>
      <w:r>
        <w:rPr/>
        <w:t>(i) the nature of the complaint or allegations;</w:t>
      </w:r>
    </w:p>
    <w:p>
      <w:pPr>
        <w:pStyle w:val="NoSpacing"/>
        <w:ind w:firstLine="720" w:left="720"/>
        <w:rPr/>
      </w:pPr>
      <w:r>
        <w:rPr/>
        <w:t>(ii) the disposition, if known; and</w:t>
      </w:r>
    </w:p>
    <w:p>
      <w:pPr>
        <w:pStyle w:val="NoSpacing"/>
        <w:rPr/>
      </w:pPr>
      <w:r>
        <w:rPr/>
      </w:r>
    </w:p>
    <w:p>
      <w:pPr>
        <w:pStyle w:val="NoSpacing"/>
        <w:ind w:firstLine="720" w:left="720"/>
        <w:rPr/>
      </w:pPr>
      <w:r>
        <w:rPr/>
        <w:t>(iii) the date, time and location of the incident; and</w:t>
      </w:r>
    </w:p>
    <w:p>
      <w:pPr>
        <w:pStyle w:val="NoSpacing"/>
        <w:rPr/>
      </w:pPr>
      <w:r>
        <w:rPr/>
      </w:r>
    </w:p>
    <w:p>
      <w:pPr>
        <w:pStyle w:val="NoSpacing"/>
        <w:rPr/>
      </w:pPr>
      <w:r>
        <w:rPr/>
        <w:t>(7) any other information relevant to the administration of the program.</w:t>
      </w:r>
    </w:p>
    <w:p>
      <w:pPr>
        <w:pStyle w:val="NoSpacing"/>
        <w:rPr/>
      </w:pPr>
      <w:r>
        <w:rPr/>
      </w:r>
    </w:p>
    <w:p>
      <w:pPr>
        <w:pStyle w:val="NoSpacing"/>
        <w:ind w:firstLine="720"/>
        <w:rPr/>
      </w:pPr>
      <w:r>
        <w:rPr/>
        <w:t>(c) On or before July 30 of each year, the Board must analyze the law enforcement</w:t>
      </w:r>
    </w:p>
    <w:p>
      <w:pPr>
        <w:pStyle w:val="NoSpacing"/>
        <w:rPr/>
      </w:pPr>
      <w:r>
        <w:rPr/>
      </w:r>
    </w:p>
    <w:p>
      <w:pPr>
        <w:pStyle w:val="NoSpacing"/>
        <w:ind w:firstLine="720"/>
        <w:rPr/>
      </w:pPr>
      <w:r>
        <w:rPr/>
        <w:t>agency reports and provides an annual report to the General Assembly and the Governor.</w:t>
      </w:r>
    </w:p>
    <w:p>
      <w:pPr>
        <w:pStyle w:val="NoSpacing"/>
        <w:rPr/>
      </w:pPr>
      <w:r>
        <w:rPr/>
      </w:r>
    </w:p>
    <w:p>
      <w:pPr>
        <w:pStyle w:val="NoSpacing"/>
        <w:rPr/>
      </w:pPr>
      <w:r>
        <w:rPr/>
        <w:t>(Source: P.A. 99-352, eff. 1-1-16.)</w:t>
      </w:r>
    </w:p>
    <w:p>
      <w:pPr>
        <w:pStyle w:val="NoSpacing"/>
        <w:rPr/>
      </w:pPr>
      <w:r>
        <w:rPr/>
      </w:r>
    </w:p>
    <w:p>
      <w:pPr>
        <w:pStyle w:val="NoSpacing"/>
        <w:rPr/>
      </w:pPr>
      <w:r>
        <w:rPr/>
        <w:t>The following information is provided:</w:t>
      </w:r>
    </w:p>
    <w:p>
      <w:pPr>
        <w:pStyle w:val="NoSpacing"/>
        <w:rPr/>
      </w:pPr>
      <w:r>
        <w:rPr/>
      </w:r>
    </w:p>
    <w:p>
      <w:pPr>
        <w:pStyle w:val="NoSpacing"/>
        <w:rPr/>
      </w:pPr>
      <w:r>
        <w:rPr/>
        <w:t>1. Overview of the police department</w:t>
      </w:r>
    </w:p>
    <w:p>
      <w:pPr>
        <w:pStyle w:val="NoSpacing"/>
        <w:rPr/>
      </w:pPr>
      <w:r>
        <w:rPr/>
      </w:r>
    </w:p>
    <w:p>
      <w:pPr>
        <w:pStyle w:val="NoSpacing"/>
        <w:rPr/>
      </w:pPr>
      <w:r>
        <w:rPr/>
        <w:t>The Spring Grove Police Department is a small suburban municipality. In 2025, the Spring Grove Police Department had thirteen (13) sworn police officers on staff who have been using body-worn cameras (BWCs).</w:t>
      </w:r>
    </w:p>
    <w:p>
      <w:pPr>
        <w:pStyle w:val="NoSpacing"/>
        <w:rPr/>
      </w:pPr>
      <w:r>
        <w:rPr/>
      </w:r>
    </w:p>
    <w:p>
      <w:pPr>
        <w:pStyle w:val="NoSpacing"/>
        <w:rPr/>
      </w:pPr>
      <w:r>
        <w:rPr/>
        <w:t>2. The number of BWCs utilized by the department - Eight (8) BWCs are being utilized by the Police Department.</w:t>
      </w:r>
    </w:p>
    <w:p>
      <w:pPr>
        <w:pStyle w:val="NoSpacing"/>
        <w:rPr/>
      </w:pPr>
      <w:r>
        <w:rPr/>
      </w:r>
    </w:p>
    <w:p>
      <w:pPr>
        <w:pStyle w:val="NoSpacing"/>
        <w:rPr/>
      </w:pPr>
      <w:r>
        <w:rPr/>
        <w:t>3. Technical issues - No reported technical issues.</w:t>
      </w:r>
    </w:p>
    <w:p>
      <w:pPr>
        <w:pStyle w:val="NoSpacing"/>
        <w:rPr/>
      </w:pPr>
      <w:r>
        <w:rPr/>
      </w:r>
    </w:p>
    <w:p>
      <w:pPr>
        <w:pStyle w:val="NoSpacing"/>
        <w:rPr/>
      </w:pPr>
      <w:r>
        <w:rPr/>
        <w:t>4. BWC review process</w:t>
      </w:r>
    </w:p>
    <w:p>
      <w:pPr>
        <w:pStyle w:val="NoSpacing"/>
        <w:rPr/>
      </w:pPr>
      <w:r>
        <w:rPr/>
      </w:r>
    </w:p>
    <w:p>
      <w:pPr>
        <w:pStyle w:val="NoSpacing"/>
        <w:rPr/>
      </w:pPr>
      <w:r>
        <w:rPr/>
        <w:t>-</w:t>
        <w:tab/>
        <w:t xml:space="preserve">At least on a monthly basis, supervisors will randomly review BWC/Squad recordings to ensure that the equipment is operating properly and that officers are using the devices appropriately and in accordance with policy and to identify any areas in which additional training or guidance is required.  </w:t>
      </w:r>
    </w:p>
    <w:p>
      <w:pPr>
        <w:pStyle w:val="NoSpacing"/>
        <w:rPr/>
      </w:pPr>
      <w:r>
        <w:rPr/>
      </w:r>
    </w:p>
    <w:p>
      <w:pPr>
        <w:pStyle w:val="NoSpacing"/>
        <w:rPr/>
      </w:pPr>
      <w:r>
        <w:rPr/>
        <w:t>5. Recordings used in prosecutions of conservation, criminal or traffic offenses or municipal violations</w:t>
      </w:r>
    </w:p>
    <w:p>
      <w:pPr>
        <w:pStyle w:val="NoSpacing"/>
        <w:rPr/>
      </w:pPr>
      <w:r>
        <w:rPr/>
      </w:r>
    </w:p>
    <w:p>
      <w:pPr>
        <w:pStyle w:val="NoSpacing"/>
        <w:numPr>
          <w:ilvl w:val="0"/>
          <w:numId w:val="1"/>
        </w:numPr>
        <w:rPr/>
      </w:pPr>
      <w:r>
        <w:rPr/>
        <w:t>Please see the attached spreadsheet</w:t>
      </w:r>
    </w:p>
    <w:p>
      <w:pPr>
        <w:pStyle w:val="NoSpacing"/>
        <w:rPr/>
      </w:pPr>
      <w:r>
        <w:rPr/>
      </w:r>
    </w:p>
    <w:p>
      <w:pPr>
        <w:pStyle w:val="NoSpacing"/>
        <w:rPr/>
      </w:pPr>
      <w:r>
        <w:rPr/>
        <w:t>6. Recordings used in a civil proceeding or internal affairs investigation - None.</w:t>
      </w:r>
    </w:p>
    <w:p>
      <w:pPr>
        <w:pStyle w:val="NoSpacing"/>
        <w:rPr/>
      </w:pPr>
      <w:r>
        <w:rPr/>
      </w:r>
    </w:p>
    <w:p>
      <w:pPr>
        <w:pStyle w:val="NoSpacing"/>
        <w:rPr/>
      </w:pPr>
      <w:r>
        <w:rPr/>
        <w:t>7. Any other information relevant to the administration of the program. – None</w:t>
      </w:r>
    </w:p>
    <w:p>
      <w:pPr>
        <w:pStyle w:val="NoSpacing"/>
        <w:rPr/>
      </w:pPr>
      <w:r>
        <w:rPr/>
      </w:r>
    </w:p>
    <w:p>
      <w:pPr>
        <w:pStyle w:val="NoSpacing"/>
        <w:rPr/>
      </w:pPr>
      <w:r>
        <w:rPr/>
        <w:t>Sgt. Kresen #8116</w:t>
      </w:r>
    </w:p>
    <w:p>
      <w:pPr>
        <w:pStyle w:val="NoSpacing"/>
        <w:rPr/>
      </w:pPr>
      <w:hyperlink r:id="rId5">
        <w:r>
          <w:rPr>
            <w:rStyle w:val="Hyperlink"/>
          </w:rPr>
          <w:t>rkresen@springgrovevillage.com</w:t>
        </w:r>
      </w:hyperlink>
    </w:p>
    <w:p>
      <w:pPr>
        <w:pStyle w:val="NoSpacing"/>
        <w:rPr/>
      </w:pPr>
      <w:r>
        <w:rPr/>
        <w:t>815-675-2596 ext. 116</w:t>
      </w:r>
    </w:p>
    <w:sectPr>
      <w:type w:val="continuous"/>
      <w:pgSz w:w="12240" w:h="15840"/>
      <w:pgMar w:left="1440" w:right="1440" w:gutter="0" w:header="720" w:top="1440"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Black">
    <w:charset w:val="00"/>
    <w:family w:val="swiss"/>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Spacing"/>
      <w:jc w:val="center"/>
      <w:rPr>
        <w:rFonts w:ascii="Arial Black" w:hAnsi="Arial Black"/>
        <w:sz w:val="36"/>
        <w:szCs w:val="36"/>
      </w:rPr>
    </w:pPr>
    <w:r>
      <mc:AlternateContent>
        <mc:Choice Requires="wps">
          <w:drawing>
            <wp:anchor behindDoc="1" distT="0" distB="0" distL="0" distR="0" simplePos="0" locked="0" layoutInCell="1" allowOverlap="1" relativeHeight="4" wp14:anchorId="2D5C38AC">
              <wp:simplePos x="0" y="0"/>
              <wp:positionH relativeFrom="column">
                <wp:posOffset>-666750</wp:posOffset>
              </wp:positionH>
              <wp:positionV relativeFrom="paragraph">
                <wp:posOffset>635</wp:posOffset>
              </wp:positionV>
              <wp:extent cx="1657350" cy="1316990"/>
              <wp:effectExtent l="0" t="0" r="0" b="0"/>
              <wp:wrapNone/>
              <wp:docPr id="1" name="Text Box 2"/>
              <a:graphic xmlns:a="http://schemas.openxmlformats.org/drawingml/2006/main">
                <a:graphicData uri="http://schemas.microsoft.com/office/word/2010/wordprocessingShape">
                  <wps:wsp>
                    <wps:cNvSpPr/>
                    <wps:spPr>
                      <a:xfrm>
                        <a:off x="0" y="0"/>
                        <a:ext cx="1657440" cy="1316880"/>
                      </a:xfrm>
                      <a:prstGeom prst="rect">
                        <a:avLst/>
                      </a:prstGeom>
                      <a:solidFill>
                        <a:srgbClr val="ffffff"/>
                      </a:solidFill>
                      <a:ln w="9525">
                        <a:noFill/>
                      </a:ln>
                    </wps:spPr>
                    <wps:style>
                      <a:lnRef idx="0"/>
                      <a:fillRef idx="0"/>
                      <a:effectRef idx="0"/>
                      <a:fontRef idx="minor"/>
                    </wps:style>
                    <wps:txbx>
                      <w:txbxContent>
                        <w:p>
                          <w:pPr>
                            <w:pStyle w:val="FrameContentsuser"/>
                            <w:spacing w:before="0" w:after="160"/>
                            <w:rPr>
                              <w:color w:val="000000"/>
                            </w:rPr>
                          </w:pPr>
                          <w:r>
                            <w:rPr>
                              <w:color w:val="000000"/>
                            </w:rPr>
                          </w:r>
                        </w:p>
                      </w:txbxContent>
                    </wps:txbx>
                    <wps:bodyPr anchor="t">
                      <a:noAutofit/>
                    </wps:bodyPr>
                  </wps:wsp>
                </a:graphicData>
              </a:graphic>
            </wp:anchor>
          </w:drawing>
        </mc:Choice>
        <mc:Fallback>
          <w:pict>
            <v:rect id="shape_0" ID="Text Box 2" path="m0,0l-2147483645,0l-2147483645,-2147483646l0,-2147483646xe" fillcolor="white" stroked="f" o:allowincell="f" style="position:absolute;margin-left:-52.5pt;margin-top:0.05pt;width:130.45pt;height:103.65pt;mso-wrap-style:none;v-text-anchor:middle" wp14:anchorId="2D5C38AC">
              <v:fill o:detectmouseclick="t" type="solid" color2="black"/>
              <v:stroke color="#3465a4" weight="9360" joinstyle="round" endcap="flat"/>
              <v:textbox>
                <w:txbxContent>
                  <w:p>
                    <w:pPr>
                      <w:pStyle w:val="FrameContentsuser"/>
                      <w:spacing w:before="0" w:after="160"/>
                      <w:rPr>
                        <w:color w:val="000000"/>
                      </w:rPr>
                    </w:pPr>
                    <w:r>
                      <w:rPr>
                        <w:color w:val="000000"/>
                      </w:rPr>
                    </w:r>
                  </w:p>
                </w:txbxContent>
              </v:textbox>
              <w10:wrap type="none"/>
            </v:rect>
          </w:pict>
        </mc:Fallback>
      </mc:AlternateContent>
      <w:drawing>
        <wp:anchor behindDoc="1" distT="0" distB="0" distL="0" distR="0" simplePos="0" locked="0" layoutInCell="1" allowOverlap="1" relativeHeight="8">
          <wp:simplePos x="0" y="0"/>
          <wp:positionH relativeFrom="column">
            <wp:posOffset>5295900</wp:posOffset>
          </wp:positionH>
          <wp:positionV relativeFrom="page">
            <wp:posOffset>412115</wp:posOffset>
          </wp:positionV>
          <wp:extent cx="1019175" cy="758825"/>
          <wp:effectExtent l="0" t="0" r="0" b="0"/>
          <wp:wrapNone/>
          <wp:docPr id="2"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
                  <pic:cNvPicPr>
                    <a:picLocks noChangeAspect="1" noChangeArrowheads="1"/>
                  </pic:cNvPicPr>
                </pic:nvPicPr>
                <pic:blipFill>
                  <a:blip r:embed="rId1"/>
                  <a:stretch>
                    <a:fillRect/>
                  </a:stretch>
                </pic:blipFill>
                <pic:spPr bwMode="auto">
                  <a:xfrm>
                    <a:off x="0" y="0"/>
                    <a:ext cx="1019175" cy="758825"/>
                  </a:xfrm>
                  <a:prstGeom prst="rect">
                    <a:avLst/>
                  </a:prstGeom>
                  <a:noFill/>
                </pic:spPr>
              </pic:pic>
            </a:graphicData>
          </a:graphic>
        </wp:anchor>
      </w:drawing>
      <w:drawing>
        <wp:anchor behindDoc="1" distT="0" distB="0" distL="0" distR="0" simplePos="0" locked="0" layoutInCell="1" allowOverlap="1" relativeHeight="10">
          <wp:simplePos x="0" y="0"/>
          <wp:positionH relativeFrom="column">
            <wp:posOffset>-804545</wp:posOffset>
          </wp:positionH>
          <wp:positionV relativeFrom="paragraph">
            <wp:posOffset>-247650</wp:posOffset>
          </wp:positionV>
          <wp:extent cx="1771650" cy="1392555"/>
          <wp:effectExtent l="0" t="0" r="0" b="0"/>
          <wp:wrapNone/>
          <wp:docPr id="3"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
                  <pic:cNvPicPr>
                    <a:picLocks noChangeAspect="1" noChangeArrowheads="1"/>
                  </pic:cNvPicPr>
                </pic:nvPicPr>
                <pic:blipFill>
                  <a:blip r:embed="rId2"/>
                  <a:stretch>
                    <a:fillRect/>
                  </a:stretch>
                </pic:blipFill>
                <pic:spPr bwMode="auto">
                  <a:xfrm>
                    <a:off x="0" y="0"/>
                    <a:ext cx="1771650" cy="1392555"/>
                  </a:xfrm>
                  <a:prstGeom prst="rect">
                    <a:avLst/>
                  </a:prstGeom>
                  <a:noFill/>
                </pic:spPr>
              </pic:pic>
            </a:graphicData>
          </a:graphic>
        </wp:anchor>
      </w:drawing>
    </w:r>
    <w:r>
      <w:rPr>
        <w:rFonts w:ascii="Arial Black" w:hAnsi="Arial Black"/>
        <w:sz w:val="36"/>
        <w:szCs w:val="36"/>
      </w:rPr>
      <w:t>VILLAGE OF SPRING GROVE</w:t>
    </w:r>
  </w:p>
  <w:p>
    <w:pPr>
      <w:pStyle w:val="NoSpacing"/>
      <w:jc w:val="center"/>
      <w:rPr>
        <w:rFonts w:ascii="Arial Black" w:hAnsi="Arial Black"/>
        <w:sz w:val="32"/>
        <w:szCs w:val="32"/>
      </w:rPr>
    </w:pPr>
    <w:r>
      <w:rPr>
        <w:rFonts w:ascii="Arial Black" w:hAnsi="Arial Black"/>
        <w:sz w:val="32"/>
        <w:szCs w:val="32"/>
      </w:rPr>
      <w:t>POLICE DEPARTMENT</w:t>
    </w:r>
  </w:p>
  <w:p>
    <w:pPr>
      <w:pStyle w:val="NoSpacing"/>
      <w:jc w:val="center"/>
      <w:rPr>
        <w:rFonts w:ascii="Arial" w:hAnsi="Arial" w:cs="Arial"/>
        <w:sz w:val="20"/>
        <w:szCs w:val="20"/>
      </w:rPr>
    </w:pPr>
    <w:r>
      <w:rPr>
        <w:rFonts w:cs="Arial" w:ascii="Arial" w:hAnsi="Arial"/>
        <w:sz w:val="20"/>
        <w:szCs w:val="20"/>
      </w:rPr>
      <w:t>7401 Meyer Rd ~ Spring Grove, Illinois 60081</w:t>
    </w:r>
  </w:p>
  <w:p>
    <w:pPr>
      <w:pStyle w:val="NoSpacing"/>
      <w:jc w:val="center"/>
      <w:rPr>
        <w:rFonts w:ascii="Arial" w:hAnsi="Arial" w:cs="Arial"/>
        <w:sz w:val="20"/>
        <w:szCs w:val="20"/>
      </w:rPr>
    </w:pPr>
    <w:r>
      <mc:AlternateContent>
        <mc:Choice Requires="wps">
          <w:drawing>
            <wp:anchor behindDoc="1" distT="0" distB="0" distL="0" distR="0" simplePos="0" locked="0" layoutInCell="1" allowOverlap="1" relativeHeight="13" wp14:anchorId="2C45B4FC">
              <wp:simplePos x="0" y="0"/>
              <wp:positionH relativeFrom="column">
                <wp:posOffset>5095875</wp:posOffset>
              </wp:positionH>
              <wp:positionV relativeFrom="paragraph">
                <wp:posOffset>6985</wp:posOffset>
              </wp:positionV>
              <wp:extent cx="1468755" cy="514350"/>
              <wp:effectExtent l="0" t="0" r="0" b="0"/>
              <wp:wrapNone/>
              <wp:docPr id="4" name="Text Box 2"/>
              <a:graphic xmlns:a="http://schemas.openxmlformats.org/drawingml/2006/main">
                <a:graphicData uri="http://schemas.microsoft.com/office/word/2010/wordprocessingShape">
                  <wps:wsp>
                    <wps:cNvSpPr/>
                    <wps:spPr>
                      <a:xfrm>
                        <a:off x="0" y="0"/>
                        <a:ext cx="1468800" cy="514440"/>
                      </a:xfrm>
                      <a:prstGeom prst="rect">
                        <a:avLst/>
                      </a:prstGeom>
                      <a:solidFill>
                        <a:srgbClr val="ffffff"/>
                      </a:solidFill>
                      <a:ln w="9525">
                        <a:noFill/>
                      </a:ln>
                    </wps:spPr>
                    <wps:style>
                      <a:lnRef idx="0"/>
                      <a:fillRef idx="0"/>
                      <a:effectRef idx="0"/>
                      <a:fontRef idx="minor"/>
                    </wps:style>
                    <wps:txbx>
                      <w:txbxContent>
                        <w:p>
                          <w:pPr>
                            <w:pStyle w:val="NoSpacing"/>
                            <w:jc w:val="center"/>
                            <w:rPr>
                              <w:rFonts w:ascii="Arial" w:hAnsi="Arial" w:cs="Arial"/>
                              <w:b/>
                              <w:bCs/>
                              <w:sz w:val="18"/>
                              <w:szCs w:val="18"/>
                            </w:rPr>
                          </w:pPr>
                          <w:r>
                            <w:rPr>
                              <w:rFonts w:cs="Arial" w:ascii="Arial" w:hAnsi="Arial"/>
                              <w:b/>
                              <w:bCs/>
                              <w:color w:val="000000"/>
                              <w:sz w:val="18"/>
                              <w:szCs w:val="18"/>
                            </w:rPr>
                            <w:t>Chief of Police</w:t>
                          </w:r>
                        </w:p>
                        <w:p>
                          <w:pPr>
                            <w:pStyle w:val="FrameContentsuser"/>
                            <w:spacing w:before="0" w:after="160"/>
                            <w:jc w:val="center"/>
                            <w:rPr>
                              <w:rFonts w:ascii="Arial" w:hAnsi="Arial" w:cs="Arial"/>
                              <w:b/>
                              <w:bCs/>
                              <w:sz w:val="18"/>
                              <w:szCs w:val="18"/>
                            </w:rPr>
                          </w:pPr>
                          <w:r>
                            <w:rPr>
                              <w:rFonts w:cs="Arial" w:ascii="Arial" w:hAnsi="Arial"/>
                              <w:b/>
                              <w:bCs/>
                              <w:color w:val="000000"/>
                              <w:sz w:val="18"/>
                              <w:szCs w:val="18"/>
                            </w:rPr>
                            <w:t>Michael Niedzwiecki</w:t>
                          </w:r>
                        </w:p>
                      </w:txbxContent>
                    </wps:txbx>
                    <wps:bodyPr anchor="t">
                      <a:noAutofit/>
                    </wps:bodyPr>
                  </wps:wsp>
                </a:graphicData>
              </a:graphic>
            </wp:anchor>
          </w:drawing>
        </mc:Choice>
        <mc:Fallback>
          <w:pict>
            <v:rect id="shape_0" ID="Text Box 2" path="m0,0l-2147483645,0l-2147483645,-2147483646l0,-2147483646xe" fillcolor="white" stroked="f" o:allowincell="f" style="position:absolute;margin-left:401.25pt;margin-top:0.55pt;width:115.6pt;height:40.45pt;mso-wrap-style:square;v-text-anchor:top" wp14:anchorId="2C45B4FC">
              <v:fill o:detectmouseclick="t" type="solid" color2="black"/>
              <v:stroke color="#3465a4" weight="9360" joinstyle="round" endcap="flat"/>
              <v:textbox>
                <w:txbxContent>
                  <w:p>
                    <w:pPr>
                      <w:pStyle w:val="NoSpacing"/>
                      <w:jc w:val="center"/>
                      <w:rPr>
                        <w:rFonts w:ascii="Arial" w:hAnsi="Arial" w:cs="Arial"/>
                        <w:b/>
                        <w:bCs/>
                        <w:sz w:val="18"/>
                        <w:szCs w:val="18"/>
                      </w:rPr>
                    </w:pPr>
                    <w:r>
                      <w:rPr>
                        <w:rFonts w:cs="Arial" w:ascii="Arial" w:hAnsi="Arial"/>
                        <w:b/>
                        <w:bCs/>
                        <w:color w:val="000000"/>
                        <w:sz w:val="18"/>
                        <w:szCs w:val="18"/>
                      </w:rPr>
                      <w:t>Chief of Police</w:t>
                    </w:r>
                  </w:p>
                  <w:p>
                    <w:pPr>
                      <w:pStyle w:val="FrameContentsuser"/>
                      <w:spacing w:before="0" w:after="160"/>
                      <w:jc w:val="center"/>
                      <w:rPr>
                        <w:rFonts w:ascii="Arial" w:hAnsi="Arial" w:cs="Arial"/>
                        <w:b/>
                        <w:bCs/>
                        <w:sz w:val="18"/>
                        <w:szCs w:val="18"/>
                      </w:rPr>
                    </w:pPr>
                    <w:r>
                      <w:rPr>
                        <w:rFonts w:cs="Arial" w:ascii="Arial" w:hAnsi="Arial"/>
                        <w:b/>
                        <w:bCs/>
                        <w:color w:val="000000"/>
                        <w:sz w:val="18"/>
                        <w:szCs w:val="18"/>
                      </w:rPr>
                      <w:t>Michael Niedzwiecki</w:t>
                    </w:r>
                  </w:p>
                </w:txbxContent>
              </v:textbox>
              <w10:wrap type="none"/>
            </v:rect>
          </w:pict>
        </mc:Fallback>
      </mc:AlternateContent>
    </w:r>
    <w:r>
      <w:rPr>
        <w:rFonts w:cs="Arial" w:ascii="Arial" w:hAnsi="Arial"/>
        <w:sz w:val="20"/>
        <w:szCs w:val="20"/>
      </w:rPr>
      <w:t>815-675-2596 ~ Fax 815-675-2320</w:t>
    </w:r>
  </w:p>
  <w:p>
    <w:pPr>
      <w:pStyle w:val="Normal"/>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Spacing"/>
      <w:jc w:val="center"/>
      <w:rPr>
        <w:rFonts w:ascii="Arial Black" w:hAnsi="Arial Black"/>
        <w:sz w:val="36"/>
        <w:szCs w:val="36"/>
      </w:rPr>
    </w:pPr>
    <w:r>
      <mc:AlternateContent>
        <mc:Choice Requires="wps">
          <w:drawing>
            <wp:anchor behindDoc="1" distT="0" distB="0" distL="0" distR="0" simplePos="0" locked="0" layoutInCell="1" allowOverlap="1" relativeHeight="4" wp14:anchorId="2D5C38AC">
              <wp:simplePos x="0" y="0"/>
              <wp:positionH relativeFrom="column">
                <wp:posOffset>-666750</wp:posOffset>
              </wp:positionH>
              <wp:positionV relativeFrom="paragraph">
                <wp:posOffset>635</wp:posOffset>
              </wp:positionV>
              <wp:extent cx="1657350" cy="1316990"/>
              <wp:effectExtent l="0" t="0" r="0" b="0"/>
              <wp:wrapNone/>
              <wp:docPr id="5" name="Text Box 2"/>
              <a:graphic xmlns:a="http://schemas.openxmlformats.org/drawingml/2006/main">
                <a:graphicData uri="http://schemas.microsoft.com/office/word/2010/wordprocessingShape">
                  <wps:wsp>
                    <wps:cNvSpPr/>
                    <wps:spPr>
                      <a:xfrm>
                        <a:off x="0" y="0"/>
                        <a:ext cx="1657440" cy="1316880"/>
                      </a:xfrm>
                      <a:prstGeom prst="rect">
                        <a:avLst/>
                      </a:prstGeom>
                      <a:solidFill>
                        <a:srgbClr val="ffffff"/>
                      </a:solidFill>
                      <a:ln w="9525">
                        <a:noFill/>
                      </a:ln>
                    </wps:spPr>
                    <wps:style>
                      <a:lnRef idx="0"/>
                      <a:fillRef idx="0"/>
                      <a:effectRef idx="0"/>
                      <a:fontRef idx="minor"/>
                    </wps:style>
                    <wps:txbx>
                      <w:txbxContent>
                        <w:p>
                          <w:pPr>
                            <w:pStyle w:val="FrameContentsuser"/>
                            <w:spacing w:before="0" w:after="160"/>
                            <w:rPr>
                              <w:color w:val="000000"/>
                            </w:rPr>
                          </w:pPr>
                          <w:r>
                            <w:rPr>
                              <w:color w:val="000000"/>
                            </w:rPr>
                          </w:r>
                        </w:p>
                      </w:txbxContent>
                    </wps:txbx>
                    <wps:bodyPr anchor="t">
                      <a:noAutofit/>
                    </wps:bodyPr>
                  </wps:wsp>
                </a:graphicData>
              </a:graphic>
            </wp:anchor>
          </w:drawing>
        </mc:Choice>
        <mc:Fallback>
          <w:pict>
            <v:rect id="shape_0" ID="Text Box 2" path="m0,0l-2147483645,0l-2147483645,-2147483646l0,-2147483646xe" fillcolor="white" stroked="f" o:allowincell="f" style="position:absolute;margin-left:-52.5pt;margin-top:0.05pt;width:130.45pt;height:103.65pt;mso-wrap-style:none;v-text-anchor:middle" wp14:anchorId="2D5C38AC">
              <v:fill o:detectmouseclick="t" type="solid" color2="black"/>
              <v:stroke color="#3465a4" weight="9360" joinstyle="round" endcap="flat"/>
              <v:textbox>
                <w:txbxContent>
                  <w:p>
                    <w:pPr>
                      <w:pStyle w:val="FrameContentsuser"/>
                      <w:spacing w:before="0" w:after="160"/>
                      <w:rPr>
                        <w:color w:val="000000"/>
                      </w:rPr>
                    </w:pPr>
                    <w:r>
                      <w:rPr>
                        <w:color w:val="000000"/>
                      </w:rPr>
                    </w:r>
                  </w:p>
                </w:txbxContent>
              </v:textbox>
              <w10:wrap type="none"/>
            </v:rect>
          </w:pict>
        </mc:Fallback>
      </mc:AlternateContent>
      <w:drawing>
        <wp:anchor behindDoc="1" distT="0" distB="0" distL="0" distR="0" simplePos="0" locked="0" layoutInCell="1" allowOverlap="1" relativeHeight="8">
          <wp:simplePos x="0" y="0"/>
          <wp:positionH relativeFrom="column">
            <wp:posOffset>5295900</wp:posOffset>
          </wp:positionH>
          <wp:positionV relativeFrom="page">
            <wp:posOffset>412115</wp:posOffset>
          </wp:positionV>
          <wp:extent cx="1019175" cy="758825"/>
          <wp:effectExtent l="0" t="0" r="0" b="0"/>
          <wp:wrapNone/>
          <wp:docPr id="6"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
                  <pic:cNvPicPr>
                    <a:picLocks noChangeAspect="1" noChangeArrowheads="1"/>
                  </pic:cNvPicPr>
                </pic:nvPicPr>
                <pic:blipFill>
                  <a:blip r:embed="rId1"/>
                  <a:stretch>
                    <a:fillRect/>
                  </a:stretch>
                </pic:blipFill>
                <pic:spPr bwMode="auto">
                  <a:xfrm>
                    <a:off x="0" y="0"/>
                    <a:ext cx="1019175" cy="758825"/>
                  </a:xfrm>
                  <a:prstGeom prst="rect">
                    <a:avLst/>
                  </a:prstGeom>
                  <a:noFill/>
                </pic:spPr>
              </pic:pic>
            </a:graphicData>
          </a:graphic>
        </wp:anchor>
      </w:drawing>
      <w:drawing>
        <wp:anchor behindDoc="1" distT="0" distB="0" distL="0" distR="0" simplePos="0" locked="0" layoutInCell="1" allowOverlap="1" relativeHeight="10">
          <wp:simplePos x="0" y="0"/>
          <wp:positionH relativeFrom="column">
            <wp:posOffset>-804545</wp:posOffset>
          </wp:positionH>
          <wp:positionV relativeFrom="paragraph">
            <wp:posOffset>-247650</wp:posOffset>
          </wp:positionV>
          <wp:extent cx="1771650" cy="1392555"/>
          <wp:effectExtent l="0" t="0" r="0" b="0"/>
          <wp:wrapNone/>
          <wp:docPr id="7"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
                  <pic:cNvPicPr>
                    <a:picLocks noChangeAspect="1" noChangeArrowheads="1"/>
                  </pic:cNvPicPr>
                </pic:nvPicPr>
                <pic:blipFill>
                  <a:blip r:embed="rId2"/>
                  <a:stretch>
                    <a:fillRect/>
                  </a:stretch>
                </pic:blipFill>
                <pic:spPr bwMode="auto">
                  <a:xfrm>
                    <a:off x="0" y="0"/>
                    <a:ext cx="1771650" cy="1392555"/>
                  </a:xfrm>
                  <a:prstGeom prst="rect">
                    <a:avLst/>
                  </a:prstGeom>
                  <a:noFill/>
                </pic:spPr>
              </pic:pic>
            </a:graphicData>
          </a:graphic>
        </wp:anchor>
      </w:drawing>
    </w:r>
    <w:r>
      <w:rPr>
        <w:rFonts w:ascii="Arial Black" w:hAnsi="Arial Black"/>
        <w:sz w:val="36"/>
        <w:szCs w:val="36"/>
      </w:rPr>
      <w:t>VILLAGE OF SPRING GROVE</w:t>
    </w:r>
  </w:p>
  <w:p>
    <w:pPr>
      <w:pStyle w:val="NoSpacing"/>
      <w:jc w:val="center"/>
      <w:rPr>
        <w:rFonts w:ascii="Arial Black" w:hAnsi="Arial Black"/>
        <w:sz w:val="32"/>
        <w:szCs w:val="32"/>
      </w:rPr>
    </w:pPr>
    <w:r>
      <w:rPr>
        <w:rFonts w:ascii="Arial Black" w:hAnsi="Arial Black"/>
        <w:sz w:val="32"/>
        <w:szCs w:val="32"/>
      </w:rPr>
      <w:t>POLICE DEPARTMENT</w:t>
    </w:r>
  </w:p>
  <w:p>
    <w:pPr>
      <w:pStyle w:val="NoSpacing"/>
      <w:jc w:val="center"/>
      <w:rPr>
        <w:rFonts w:ascii="Arial" w:hAnsi="Arial" w:cs="Arial"/>
        <w:sz w:val="20"/>
        <w:szCs w:val="20"/>
      </w:rPr>
    </w:pPr>
    <w:r>
      <w:rPr>
        <w:rFonts w:cs="Arial" w:ascii="Arial" w:hAnsi="Arial"/>
        <w:sz w:val="20"/>
        <w:szCs w:val="20"/>
      </w:rPr>
      <w:t>7401 Meyer Rd ~ Spring Grove, Illinois 60081</w:t>
    </w:r>
  </w:p>
  <w:p>
    <w:pPr>
      <w:pStyle w:val="NoSpacing"/>
      <w:jc w:val="center"/>
      <w:rPr>
        <w:rFonts w:ascii="Arial" w:hAnsi="Arial" w:cs="Arial"/>
        <w:sz w:val="20"/>
        <w:szCs w:val="20"/>
      </w:rPr>
    </w:pPr>
    <w:r>
      <mc:AlternateContent>
        <mc:Choice Requires="wps">
          <w:drawing>
            <wp:anchor behindDoc="1" distT="0" distB="0" distL="0" distR="0" simplePos="0" locked="0" layoutInCell="1" allowOverlap="1" relativeHeight="13" wp14:anchorId="2C45B4FC">
              <wp:simplePos x="0" y="0"/>
              <wp:positionH relativeFrom="column">
                <wp:posOffset>5095875</wp:posOffset>
              </wp:positionH>
              <wp:positionV relativeFrom="paragraph">
                <wp:posOffset>6985</wp:posOffset>
              </wp:positionV>
              <wp:extent cx="1468755" cy="514350"/>
              <wp:effectExtent l="0" t="0" r="0" b="0"/>
              <wp:wrapNone/>
              <wp:docPr id="8" name="Text Box 2"/>
              <a:graphic xmlns:a="http://schemas.openxmlformats.org/drawingml/2006/main">
                <a:graphicData uri="http://schemas.microsoft.com/office/word/2010/wordprocessingShape">
                  <wps:wsp>
                    <wps:cNvSpPr/>
                    <wps:spPr>
                      <a:xfrm>
                        <a:off x="0" y="0"/>
                        <a:ext cx="1468800" cy="514440"/>
                      </a:xfrm>
                      <a:prstGeom prst="rect">
                        <a:avLst/>
                      </a:prstGeom>
                      <a:solidFill>
                        <a:srgbClr val="ffffff"/>
                      </a:solidFill>
                      <a:ln w="9525">
                        <a:noFill/>
                      </a:ln>
                    </wps:spPr>
                    <wps:style>
                      <a:lnRef idx="0"/>
                      <a:fillRef idx="0"/>
                      <a:effectRef idx="0"/>
                      <a:fontRef idx="minor"/>
                    </wps:style>
                    <wps:txbx>
                      <w:txbxContent>
                        <w:p>
                          <w:pPr>
                            <w:pStyle w:val="NoSpacing"/>
                            <w:jc w:val="center"/>
                            <w:rPr>
                              <w:rFonts w:ascii="Arial" w:hAnsi="Arial" w:cs="Arial"/>
                              <w:b/>
                              <w:bCs/>
                              <w:sz w:val="18"/>
                              <w:szCs w:val="18"/>
                            </w:rPr>
                          </w:pPr>
                          <w:r>
                            <w:rPr>
                              <w:rFonts w:cs="Arial" w:ascii="Arial" w:hAnsi="Arial"/>
                              <w:b/>
                              <w:bCs/>
                              <w:color w:val="000000"/>
                              <w:sz w:val="18"/>
                              <w:szCs w:val="18"/>
                            </w:rPr>
                            <w:t>Chief of Police</w:t>
                          </w:r>
                        </w:p>
                        <w:p>
                          <w:pPr>
                            <w:pStyle w:val="FrameContentsuser"/>
                            <w:spacing w:before="0" w:after="160"/>
                            <w:jc w:val="center"/>
                            <w:rPr>
                              <w:rFonts w:ascii="Arial" w:hAnsi="Arial" w:cs="Arial"/>
                              <w:b/>
                              <w:bCs/>
                              <w:sz w:val="18"/>
                              <w:szCs w:val="18"/>
                            </w:rPr>
                          </w:pPr>
                          <w:r>
                            <w:rPr>
                              <w:rFonts w:cs="Arial" w:ascii="Arial" w:hAnsi="Arial"/>
                              <w:b/>
                              <w:bCs/>
                              <w:color w:val="000000"/>
                              <w:sz w:val="18"/>
                              <w:szCs w:val="18"/>
                            </w:rPr>
                            <w:t>Michael Niedzwiecki</w:t>
                          </w:r>
                        </w:p>
                      </w:txbxContent>
                    </wps:txbx>
                    <wps:bodyPr anchor="t">
                      <a:noAutofit/>
                    </wps:bodyPr>
                  </wps:wsp>
                </a:graphicData>
              </a:graphic>
            </wp:anchor>
          </w:drawing>
        </mc:Choice>
        <mc:Fallback>
          <w:pict>
            <v:rect id="shape_0" ID="Text Box 2" path="m0,0l-2147483645,0l-2147483645,-2147483646l0,-2147483646xe" fillcolor="white" stroked="f" o:allowincell="f" style="position:absolute;margin-left:401.25pt;margin-top:0.55pt;width:115.6pt;height:40.45pt;mso-wrap-style:square;v-text-anchor:top" wp14:anchorId="2C45B4FC">
              <v:fill o:detectmouseclick="t" type="solid" color2="black"/>
              <v:stroke color="#3465a4" weight="9360" joinstyle="round" endcap="flat"/>
              <v:textbox>
                <w:txbxContent>
                  <w:p>
                    <w:pPr>
                      <w:pStyle w:val="NoSpacing"/>
                      <w:jc w:val="center"/>
                      <w:rPr>
                        <w:rFonts w:ascii="Arial" w:hAnsi="Arial" w:cs="Arial"/>
                        <w:b/>
                        <w:bCs/>
                        <w:sz w:val="18"/>
                        <w:szCs w:val="18"/>
                      </w:rPr>
                    </w:pPr>
                    <w:r>
                      <w:rPr>
                        <w:rFonts w:cs="Arial" w:ascii="Arial" w:hAnsi="Arial"/>
                        <w:b/>
                        <w:bCs/>
                        <w:color w:val="000000"/>
                        <w:sz w:val="18"/>
                        <w:szCs w:val="18"/>
                      </w:rPr>
                      <w:t>Chief of Police</w:t>
                    </w:r>
                  </w:p>
                  <w:p>
                    <w:pPr>
                      <w:pStyle w:val="FrameContentsuser"/>
                      <w:spacing w:before="0" w:after="160"/>
                      <w:jc w:val="center"/>
                      <w:rPr>
                        <w:rFonts w:ascii="Arial" w:hAnsi="Arial" w:cs="Arial"/>
                        <w:b/>
                        <w:bCs/>
                        <w:sz w:val="18"/>
                        <w:szCs w:val="18"/>
                      </w:rPr>
                    </w:pPr>
                    <w:r>
                      <w:rPr>
                        <w:rFonts w:cs="Arial" w:ascii="Arial" w:hAnsi="Arial"/>
                        <w:b/>
                        <w:bCs/>
                        <w:color w:val="000000"/>
                        <w:sz w:val="18"/>
                        <w:szCs w:val="18"/>
                      </w:rPr>
                      <w:t>Michael Niedzwiecki</w:t>
                    </w:r>
                  </w:p>
                </w:txbxContent>
              </v:textbox>
              <w10:wrap type="none"/>
            </v:rect>
          </w:pict>
        </mc:Fallback>
      </mc:AlternateContent>
    </w:r>
    <w:r>
      <w:rPr>
        <w:rFonts w:cs="Arial" w:ascii="Arial" w:hAnsi="Arial"/>
        <w:sz w:val="20"/>
        <w:szCs w:val="20"/>
      </w:rPr>
      <w:t>815-675-2596 ~ Fax 815-675-2320</w:t>
    </w:r>
  </w:p>
  <w:p>
    <w:pPr>
      <w:pStyle w:val="Normal"/>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5"/>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umentProtection w:edit="forms" w:enforcement="0" w:cryptProviderType="rsaAES" w:cryptAlgorithmClass="hash" w:cryptAlgorithmType="typeAny" w:cryptAlgorithmSid="" w:cryptSpinCount="0" w:hash="" w:sal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25226"/>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237003"/>
    <w:rPr/>
  </w:style>
  <w:style w:type="character" w:styleId="FooterChar" w:customStyle="1">
    <w:name w:val="Footer Char"/>
    <w:basedOn w:val="DefaultParagraphFont"/>
    <w:link w:val="Footer"/>
    <w:uiPriority w:val="99"/>
    <w:qFormat/>
    <w:rsid w:val="00237003"/>
    <w:rPr/>
  </w:style>
  <w:style w:type="character" w:styleId="Hyperlink">
    <w:name w:val="Hyperlink"/>
    <w:basedOn w:val="DefaultParagraphFont"/>
    <w:uiPriority w:val="99"/>
    <w:unhideWhenUsed/>
    <w:rsid w:val="00733dad"/>
    <w:rPr>
      <w:color w:themeColor="hyperlink" w:val="0563C1"/>
      <w:u w:val="single"/>
    </w:rPr>
  </w:style>
  <w:style w:type="character" w:styleId="UnresolvedMention">
    <w:name w:val="Unresolved Mention"/>
    <w:basedOn w:val="DefaultParagraphFont"/>
    <w:uiPriority w:val="99"/>
    <w:semiHidden/>
    <w:unhideWhenUsed/>
    <w:qFormat/>
    <w:rsid w:val="00733dad"/>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Spacing">
    <w:name w:val="No Spacing"/>
    <w:uiPriority w:val="1"/>
    <w:qFormat/>
    <w:rsid w:val="00925226"/>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erandFooter">
    <w:name w:val="Header and Footer"/>
    <w:basedOn w:val="Normal"/>
    <w:qFormat/>
    <w:pPr/>
    <w:rPr/>
  </w:style>
  <w:style w:type="paragraph" w:styleId="Header">
    <w:name w:val="header"/>
    <w:basedOn w:val="Normal"/>
    <w:link w:val="HeaderChar"/>
    <w:uiPriority w:val="99"/>
    <w:unhideWhenUsed/>
    <w:rsid w:val="00237003"/>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237003"/>
    <w:pPr>
      <w:tabs>
        <w:tab w:val="clear" w:pos="720"/>
        <w:tab w:val="center" w:pos="4680" w:leader="none"/>
        <w:tab w:val="right" w:pos="9360" w:leader="none"/>
      </w:tabs>
      <w:spacing w:lineRule="auto" w:line="240" w:before="0" w:after="0"/>
    </w:pPr>
    <w:rPr/>
  </w:style>
  <w:style w:type="paragraph" w:styleId="FrameContentsuser">
    <w:name w:val="Frame Contents (user)"/>
    <w:basedOn w:val="Normal"/>
    <w:qFormat/>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yperlink" Target="mailto:rkresen@springgrovevillage.com"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2.wmf"/>
</Relationships>
</file>

<file path=word/_rels/header3.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LibreOffice/25.2.7.2$Windows_X86_64 LibreOffice_project/5cbfd1ab6520636bb5f7b99185aa69bd7456825d</Application>
  <AppVersion>15.0000</AppVersion>
  <Pages>2</Pages>
  <Words>590</Words>
  <Characters>3144</Characters>
  <CharactersWithSpaces>3690</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2025-05-02T22:35:00Z</dcterms:created>
  <dc:creator>Cyndi Tierney</dc:creator>
  <dc:description/>
  <dc:language>en-US</dc:language>
  <cp:lastModifiedBy/>
  <cp:lastPrinted>2022-12-15T02:51:00Z</cp:lastPrinted>
  <dcterms:modified xsi:type="dcterms:W3CDTF">2026-04-11T19:27:13Z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