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5C673" w14:textId="7B414000" w:rsidR="00DA148A" w:rsidRPr="00E229AC" w:rsidRDefault="003841FB" w:rsidP="00E229AC">
      <w:pPr>
        <w:jc w:val="center"/>
        <w:rPr>
          <w:b/>
          <w:bCs/>
          <w:sz w:val="22"/>
          <w:szCs w:val="22"/>
        </w:rPr>
      </w:pPr>
      <w:r w:rsidRPr="00E229AC">
        <w:rPr>
          <w:b/>
          <w:bCs/>
          <w:sz w:val="22"/>
          <w:szCs w:val="22"/>
        </w:rPr>
        <w:t>2026 Schaumburg Police Agency Report</w:t>
      </w:r>
    </w:p>
    <w:p w14:paraId="19636C51" w14:textId="5EF7BC6D" w:rsidR="003841FB" w:rsidRPr="00E229AC" w:rsidRDefault="0053500E" w:rsidP="00225F6B">
      <w:pPr>
        <w:rPr>
          <w:b/>
          <w:bCs/>
          <w:sz w:val="22"/>
          <w:szCs w:val="22"/>
        </w:rPr>
      </w:pPr>
      <w:r w:rsidRPr="00E229AC">
        <w:rPr>
          <w:b/>
          <w:bCs/>
          <w:sz w:val="22"/>
          <w:szCs w:val="22"/>
        </w:rPr>
        <w:t>In-Car Video</w:t>
      </w:r>
      <w:r w:rsidR="001A3B94" w:rsidRPr="00E229AC">
        <w:rPr>
          <w:b/>
          <w:bCs/>
          <w:sz w:val="22"/>
          <w:szCs w:val="22"/>
        </w:rPr>
        <w:t xml:space="preserve"> Cameras</w:t>
      </w:r>
    </w:p>
    <w:p w14:paraId="6C945E16" w14:textId="04DD9F68" w:rsidR="00DA148A" w:rsidRPr="00E229AC" w:rsidRDefault="00225F6B" w:rsidP="007B79CA">
      <w:pPr>
        <w:rPr>
          <w:sz w:val="22"/>
          <w:szCs w:val="22"/>
        </w:rPr>
      </w:pPr>
      <w:r w:rsidRPr="00E229AC">
        <w:rPr>
          <w:sz w:val="22"/>
          <w:szCs w:val="22"/>
        </w:rPr>
        <w:t>(1) the number of cameras received by the law enforcement agency</w:t>
      </w:r>
      <w:r w:rsidR="003841FB" w:rsidRPr="00E229AC">
        <w:rPr>
          <w:sz w:val="22"/>
          <w:szCs w:val="22"/>
        </w:rPr>
        <w:t xml:space="preserve"> - </w:t>
      </w:r>
      <w:r w:rsidR="0053500E" w:rsidRPr="00E229AC">
        <w:rPr>
          <w:sz w:val="22"/>
          <w:szCs w:val="22"/>
        </w:rPr>
        <w:t>34</w:t>
      </w:r>
    </w:p>
    <w:p w14:paraId="0C6C9AF8" w14:textId="07E4044C" w:rsidR="00490F78" w:rsidRPr="00E229AC" w:rsidRDefault="00225F6B" w:rsidP="007B79CA">
      <w:pPr>
        <w:rPr>
          <w:sz w:val="22"/>
          <w:szCs w:val="22"/>
        </w:rPr>
      </w:pPr>
      <w:r w:rsidRPr="00E229AC">
        <w:rPr>
          <w:sz w:val="22"/>
          <w:szCs w:val="22"/>
        </w:rPr>
        <w:t>(2) the number of cameras actually installed in law enforcement agency vehicles</w:t>
      </w:r>
      <w:r w:rsidR="0053500E" w:rsidRPr="00E229AC">
        <w:rPr>
          <w:sz w:val="22"/>
          <w:szCs w:val="22"/>
        </w:rPr>
        <w:t xml:space="preserve"> - 34</w:t>
      </w:r>
    </w:p>
    <w:p w14:paraId="70A94B7B" w14:textId="24956C4E" w:rsidR="00C319AB" w:rsidRPr="00E229AC" w:rsidRDefault="00225F6B" w:rsidP="007B79CA">
      <w:pPr>
        <w:rPr>
          <w:sz w:val="22"/>
          <w:szCs w:val="22"/>
        </w:rPr>
      </w:pPr>
      <w:r w:rsidRPr="00E229AC">
        <w:rPr>
          <w:sz w:val="22"/>
          <w:szCs w:val="22"/>
        </w:rPr>
        <w:t>(3) a brief description of the review process used by supervisors within the law enforcement agency</w:t>
      </w:r>
      <w:r w:rsidR="00DC45AB" w:rsidRPr="00E229AC">
        <w:rPr>
          <w:sz w:val="22"/>
          <w:szCs w:val="22"/>
        </w:rPr>
        <w:t xml:space="preserve"> - </w:t>
      </w:r>
      <w:r w:rsidR="00D81D25" w:rsidRPr="00D81D25">
        <w:rPr>
          <w:sz w:val="22"/>
          <w:szCs w:val="22"/>
        </w:rPr>
        <w:t xml:space="preserve">Supervisors are required to conduct routine and incident-based reviews of officer </w:t>
      </w:r>
      <w:r w:rsidR="00932E74" w:rsidRPr="00D81D25">
        <w:rPr>
          <w:sz w:val="22"/>
          <w:szCs w:val="22"/>
        </w:rPr>
        <w:t>videos</w:t>
      </w:r>
      <w:r w:rsidR="00D81D25" w:rsidRPr="00D81D25">
        <w:rPr>
          <w:sz w:val="22"/>
          <w:szCs w:val="22"/>
        </w:rPr>
        <w:t>. At a minimum, each supervisor reviews one video per officer each month, with the selection randomly generated through the AXON system to ensure consistency and objectivity in the review process. In addition to these monthly reviews, supervisors are required to review relevant video whenever a complaint is filed against an officer or when an incident involves a use of force. These reviews help ensure compliance with department policy, support accountability, identify training needs, and reinforce professional performance standards.</w:t>
      </w:r>
    </w:p>
    <w:p w14:paraId="68AD9E47" w14:textId="38591225" w:rsidR="004C353F" w:rsidRPr="00E229AC" w:rsidRDefault="00225F6B" w:rsidP="007B79CA">
      <w:pPr>
        <w:rPr>
          <w:sz w:val="22"/>
          <w:szCs w:val="22"/>
        </w:rPr>
      </w:pPr>
      <w:r w:rsidRPr="00E229AC">
        <w:rPr>
          <w:sz w:val="22"/>
          <w:szCs w:val="22"/>
        </w:rPr>
        <w:t>(4) a list of any criminal, traffic, ordinance, and civil cases in which in-car video recordings were used, including party names, case numbers, offenses charged, and disposition of the matter. Proceedings to which this paragraph (4) applies include, but are not limited to, court proceedings, coroner's inquests, grand jury proceedings, and plea bargains</w:t>
      </w:r>
      <w:r w:rsidR="00C212F9">
        <w:rPr>
          <w:sz w:val="22"/>
          <w:szCs w:val="22"/>
        </w:rPr>
        <w:t xml:space="preserve"> – please </w:t>
      </w:r>
      <w:r w:rsidR="00E30D6E">
        <w:rPr>
          <w:sz w:val="22"/>
          <w:szCs w:val="22"/>
        </w:rPr>
        <w:t>see</w:t>
      </w:r>
      <w:r w:rsidR="00C212F9">
        <w:rPr>
          <w:sz w:val="22"/>
          <w:szCs w:val="22"/>
        </w:rPr>
        <w:t xml:space="preserve"> attached </w:t>
      </w:r>
      <w:r w:rsidR="00E30D6E">
        <w:rPr>
          <w:sz w:val="22"/>
          <w:szCs w:val="22"/>
        </w:rPr>
        <w:t>document.</w:t>
      </w:r>
    </w:p>
    <w:p w14:paraId="15C468FA" w14:textId="5CD92CD8" w:rsidR="00225F6B" w:rsidRPr="00E229AC" w:rsidRDefault="00225F6B" w:rsidP="00225F6B">
      <w:pPr>
        <w:rPr>
          <w:sz w:val="22"/>
          <w:szCs w:val="22"/>
        </w:rPr>
      </w:pPr>
      <w:r w:rsidRPr="00E229AC">
        <w:rPr>
          <w:sz w:val="22"/>
          <w:szCs w:val="22"/>
        </w:rPr>
        <w:t>(5) any other information relevant to the administration of the program</w:t>
      </w:r>
      <w:r w:rsidR="0047611D">
        <w:rPr>
          <w:sz w:val="22"/>
          <w:szCs w:val="22"/>
        </w:rPr>
        <w:t xml:space="preserve"> – Schaumburg </w:t>
      </w:r>
      <w:r w:rsidR="007869A1" w:rsidRPr="007869A1">
        <w:rPr>
          <w:sz w:val="22"/>
          <w:szCs w:val="22"/>
        </w:rPr>
        <w:t xml:space="preserve">Police Department utilizes the AXON digital evidence management system, which integrates both in-car camera and body-worn camera (BWC) recordings and links associated video files to the same incident for efficient review and case management. For criminal and traffic-related cases, the </w:t>
      </w:r>
      <w:r w:rsidR="0058395B" w:rsidRPr="0058395B">
        <w:rPr>
          <w:sz w:val="22"/>
          <w:szCs w:val="22"/>
        </w:rPr>
        <w:t>State’s Attorney’s Office</w:t>
      </w:r>
      <w:r w:rsidR="007869A1" w:rsidRPr="007869A1">
        <w:rPr>
          <w:sz w:val="22"/>
          <w:szCs w:val="22"/>
        </w:rPr>
        <w:t xml:space="preserve"> is granted access to the relevant video evidence to support case screening, charging decisions, prosecution, and court proceedings.</w:t>
      </w:r>
    </w:p>
    <w:p w14:paraId="0B41587F" w14:textId="451CCBD7" w:rsidR="00237C02" w:rsidRPr="00452550" w:rsidRDefault="000E47C2" w:rsidP="00225F6B">
      <w:pPr>
        <w:rPr>
          <w:b/>
          <w:bCs/>
          <w:sz w:val="22"/>
          <w:szCs w:val="22"/>
        </w:rPr>
      </w:pPr>
      <w:r w:rsidRPr="00452550">
        <w:rPr>
          <w:b/>
          <w:bCs/>
          <w:sz w:val="22"/>
          <w:szCs w:val="22"/>
        </w:rPr>
        <w:t>Body-Worn Camera</w:t>
      </w:r>
    </w:p>
    <w:p w14:paraId="66F8881C" w14:textId="08801F6B" w:rsidR="00237C02" w:rsidRPr="00E229AC" w:rsidRDefault="00932E74" w:rsidP="00932E74">
      <w:pPr>
        <w:rPr>
          <w:sz w:val="22"/>
          <w:szCs w:val="22"/>
        </w:rPr>
      </w:pPr>
      <w:r>
        <w:rPr>
          <w:sz w:val="22"/>
          <w:szCs w:val="22"/>
        </w:rPr>
        <w:t>(</w:t>
      </w:r>
      <w:r w:rsidR="00225F6B" w:rsidRPr="00E229AC">
        <w:rPr>
          <w:sz w:val="22"/>
          <w:szCs w:val="22"/>
        </w:rPr>
        <w:t>1) a brief overview of the makeup of the agency, including the number of officers utilizing officer-worn body cameras</w:t>
      </w:r>
      <w:r w:rsidR="00452550">
        <w:rPr>
          <w:sz w:val="22"/>
          <w:szCs w:val="22"/>
        </w:rPr>
        <w:t xml:space="preserve"> – Schaumburg Police Department is a municipal police department with 119 full-time sworn positions</w:t>
      </w:r>
      <w:r w:rsidR="00687619">
        <w:rPr>
          <w:sz w:val="22"/>
          <w:szCs w:val="22"/>
        </w:rPr>
        <w:t>. All sworn personnel are issued their own personal BWC.</w:t>
      </w:r>
    </w:p>
    <w:p w14:paraId="4B26087D" w14:textId="2646464B" w:rsidR="00237C02" w:rsidRPr="00E229AC" w:rsidRDefault="00225F6B" w:rsidP="00932E74">
      <w:pPr>
        <w:rPr>
          <w:sz w:val="22"/>
          <w:szCs w:val="22"/>
        </w:rPr>
      </w:pPr>
      <w:r w:rsidRPr="00E229AC">
        <w:rPr>
          <w:sz w:val="22"/>
          <w:szCs w:val="22"/>
        </w:rPr>
        <w:t>(2) the number of officer-worn body cameras utilized by the law enforcement agency</w:t>
      </w:r>
      <w:r w:rsidR="00687619">
        <w:rPr>
          <w:sz w:val="22"/>
          <w:szCs w:val="22"/>
        </w:rPr>
        <w:t xml:space="preserve"> - 119</w:t>
      </w:r>
    </w:p>
    <w:p w14:paraId="30248C6F" w14:textId="471C3318" w:rsidR="00237C02" w:rsidRPr="00E229AC" w:rsidRDefault="00225F6B" w:rsidP="00932E74">
      <w:pPr>
        <w:rPr>
          <w:sz w:val="22"/>
          <w:szCs w:val="22"/>
        </w:rPr>
      </w:pPr>
      <w:r w:rsidRPr="00E229AC">
        <w:rPr>
          <w:sz w:val="22"/>
          <w:szCs w:val="22"/>
        </w:rPr>
        <w:t>(3) any technical issues with the equipment and how those issues were remedied</w:t>
      </w:r>
      <w:r w:rsidR="00344C26">
        <w:rPr>
          <w:sz w:val="22"/>
          <w:szCs w:val="22"/>
        </w:rPr>
        <w:t xml:space="preserve"> </w:t>
      </w:r>
      <w:r w:rsidR="00670EDE">
        <w:rPr>
          <w:sz w:val="22"/>
          <w:szCs w:val="22"/>
        </w:rPr>
        <w:t>–</w:t>
      </w:r>
      <w:r w:rsidR="00344C26">
        <w:rPr>
          <w:sz w:val="22"/>
          <w:szCs w:val="22"/>
        </w:rPr>
        <w:t xml:space="preserve"> </w:t>
      </w:r>
      <w:r w:rsidR="00670EDE">
        <w:rPr>
          <w:sz w:val="22"/>
          <w:szCs w:val="22"/>
        </w:rPr>
        <w:t>no technical issues were encountered.</w:t>
      </w:r>
    </w:p>
    <w:p w14:paraId="114D7449" w14:textId="2C2C48EA" w:rsidR="00237C02" w:rsidRPr="00E229AC" w:rsidRDefault="00225F6B" w:rsidP="00932E74">
      <w:pPr>
        <w:rPr>
          <w:sz w:val="22"/>
          <w:szCs w:val="22"/>
        </w:rPr>
      </w:pPr>
      <w:r w:rsidRPr="00E229AC">
        <w:rPr>
          <w:sz w:val="22"/>
          <w:szCs w:val="22"/>
        </w:rPr>
        <w:t>(4) a brief description of the review process used by supervisors within the law enforcement agency</w:t>
      </w:r>
      <w:r w:rsidR="000E47C2">
        <w:rPr>
          <w:sz w:val="22"/>
          <w:szCs w:val="22"/>
        </w:rPr>
        <w:t xml:space="preserve"> - </w:t>
      </w:r>
      <w:r w:rsidR="000E47C2" w:rsidRPr="000E47C2">
        <w:rPr>
          <w:sz w:val="22"/>
          <w:szCs w:val="22"/>
        </w:rPr>
        <w:t xml:space="preserve">Supervisors are required to conduct routine and incident-based reviews of officer videos. At a minimum, each supervisor reviews one video per officer each month, with the selection randomly generated through the AXON system to ensure consistency and objectivity in the review process. In addition to these monthly reviews, supervisors are required to review relevant video whenever a complaint is filed against an officer or when an incident involves a use of force. These reviews help </w:t>
      </w:r>
      <w:r w:rsidR="000E47C2" w:rsidRPr="000E47C2">
        <w:rPr>
          <w:sz w:val="22"/>
          <w:szCs w:val="22"/>
        </w:rPr>
        <w:lastRenderedPageBreak/>
        <w:t>ensure compliance with department policy, support accountability, identify training needs, and reinforce professional performance standards.</w:t>
      </w:r>
    </w:p>
    <w:p w14:paraId="63B61363" w14:textId="44C24CE0" w:rsidR="00BB7FB6" w:rsidRPr="00E229AC" w:rsidRDefault="00225F6B" w:rsidP="006106A4">
      <w:pPr>
        <w:rPr>
          <w:sz w:val="22"/>
          <w:szCs w:val="22"/>
        </w:rPr>
      </w:pPr>
      <w:r w:rsidRPr="00E229AC">
        <w:rPr>
          <w:sz w:val="22"/>
          <w:szCs w:val="22"/>
        </w:rPr>
        <w:t>(5) for each recording used in prosecutions of conservation, criminal, or traffic offenses or municipal ordinance violations</w:t>
      </w:r>
      <w:r w:rsidR="006106A4">
        <w:rPr>
          <w:sz w:val="22"/>
          <w:szCs w:val="22"/>
        </w:rPr>
        <w:t xml:space="preserve">, </w:t>
      </w:r>
      <w:r w:rsidRPr="00E229AC">
        <w:rPr>
          <w:sz w:val="22"/>
          <w:szCs w:val="22"/>
        </w:rPr>
        <w:t>(A) the time, date, and location of the incident; and (B) the offenses charged and the date charges were filed</w:t>
      </w:r>
      <w:r w:rsidR="00A0683C">
        <w:rPr>
          <w:sz w:val="22"/>
          <w:szCs w:val="22"/>
        </w:rPr>
        <w:t xml:space="preserve"> – please see attached document.</w:t>
      </w:r>
    </w:p>
    <w:p w14:paraId="466519B1" w14:textId="50BB6687" w:rsidR="00BB7FB6" w:rsidRPr="00E229AC" w:rsidRDefault="00225F6B" w:rsidP="00A0683C">
      <w:pPr>
        <w:rPr>
          <w:sz w:val="22"/>
          <w:szCs w:val="22"/>
        </w:rPr>
      </w:pPr>
      <w:r w:rsidRPr="00E229AC">
        <w:rPr>
          <w:sz w:val="22"/>
          <w:szCs w:val="22"/>
        </w:rPr>
        <w:t>(6) for a recording used in a civil proceeding or internal affairs investigation: (A) the number of pending civil proceedings and internal investigations;</w:t>
      </w:r>
      <w:r w:rsidR="00A0683C">
        <w:rPr>
          <w:sz w:val="22"/>
          <w:szCs w:val="22"/>
        </w:rPr>
        <w:t xml:space="preserve"> </w:t>
      </w:r>
      <w:r w:rsidRPr="00E229AC">
        <w:rPr>
          <w:sz w:val="22"/>
          <w:szCs w:val="22"/>
        </w:rPr>
        <w:t>(B) in resolved civil proceedings and pending investigations: (i) the nature of the complaint or allegations; (ii) the disposition, if known; and (iii) the date, time and location of the incident</w:t>
      </w:r>
      <w:r w:rsidR="00A0683C">
        <w:rPr>
          <w:sz w:val="22"/>
          <w:szCs w:val="22"/>
        </w:rPr>
        <w:t xml:space="preserve"> – please see attached document.</w:t>
      </w:r>
    </w:p>
    <w:p w14:paraId="45BA8A58" w14:textId="4EFD310C" w:rsidR="00225F6B" w:rsidRDefault="00225F6B" w:rsidP="0058395B">
      <w:pPr>
        <w:rPr>
          <w:sz w:val="22"/>
          <w:szCs w:val="22"/>
        </w:rPr>
      </w:pPr>
      <w:r w:rsidRPr="00E229AC">
        <w:rPr>
          <w:sz w:val="22"/>
          <w:szCs w:val="22"/>
        </w:rPr>
        <w:t>(7) any other information relevant to the administration of the program</w:t>
      </w:r>
      <w:r w:rsidR="0058395B">
        <w:rPr>
          <w:sz w:val="22"/>
          <w:szCs w:val="22"/>
        </w:rPr>
        <w:t xml:space="preserve"> - </w:t>
      </w:r>
      <w:r w:rsidR="0058395B" w:rsidRPr="0058395B">
        <w:rPr>
          <w:sz w:val="22"/>
          <w:szCs w:val="22"/>
        </w:rPr>
        <w:t>Schaumburg Police Department utilizes the AXON digital evidence management system, which integrates both in-car camera and body-worn camera (BWC) recordings and links associated video files to the same incident for efficient review and case management. For criminal and traffic-related cases, the State’s Attorney’s Office is granted access to the relevant video evidence to support case screening, charging decisions, prosecution, and court proceedings.</w:t>
      </w:r>
    </w:p>
    <w:p w14:paraId="014EE972" w14:textId="77777777" w:rsidR="0058395B" w:rsidRPr="00E229AC" w:rsidRDefault="0058395B" w:rsidP="0058395B">
      <w:pPr>
        <w:rPr>
          <w:sz w:val="22"/>
          <w:szCs w:val="22"/>
        </w:rPr>
      </w:pPr>
    </w:p>
    <w:p w14:paraId="205A2704" w14:textId="77777777" w:rsidR="00225F6B" w:rsidRPr="00E229AC" w:rsidRDefault="00225F6B" w:rsidP="00225F6B">
      <w:pPr>
        <w:rPr>
          <w:sz w:val="22"/>
          <w:szCs w:val="22"/>
        </w:rPr>
      </w:pPr>
      <w:r w:rsidRPr="00E229AC">
        <w:rPr>
          <w:sz w:val="22"/>
          <w:szCs w:val="22"/>
        </w:rPr>
        <w:t xml:space="preserve">The Annual reports will be sent to: </w:t>
      </w:r>
    </w:p>
    <w:p w14:paraId="3D977E26" w14:textId="77777777" w:rsidR="00225F6B" w:rsidRPr="00E229AC" w:rsidRDefault="00225F6B" w:rsidP="00225F6B">
      <w:pPr>
        <w:rPr>
          <w:sz w:val="22"/>
          <w:szCs w:val="22"/>
        </w:rPr>
      </w:pPr>
      <w:r w:rsidRPr="00E229AC">
        <w:rPr>
          <w:sz w:val="22"/>
          <w:szCs w:val="22"/>
        </w:rPr>
        <w:t xml:space="preserve">ILETSB: PTB.CameraReporting@illinois.gov </w:t>
      </w:r>
    </w:p>
    <w:p w14:paraId="77CF4C65" w14:textId="77777777" w:rsidR="00225F6B" w:rsidRPr="00E229AC" w:rsidRDefault="00225F6B" w:rsidP="00225F6B">
      <w:pPr>
        <w:rPr>
          <w:sz w:val="22"/>
          <w:szCs w:val="22"/>
        </w:rPr>
      </w:pPr>
      <w:r w:rsidRPr="00E229AC">
        <w:rPr>
          <w:sz w:val="22"/>
          <w:szCs w:val="22"/>
        </w:rPr>
        <w:t xml:space="preserve">Governor: gov.reports@illinois.gov </w:t>
      </w:r>
    </w:p>
    <w:p w14:paraId="079B1C4E" w14:textId="66B2C1AA" w:rsidR="00400D26" w:rsidRPr="00E229AC" w:rsidRDefault="00225F6B" w:rsidP="00225F6B">
      <w:pPr>
        <w:rPr>
          <w:sz w:val="22"/>
          <w:szCs w:val="22"/>
        </w:rPr>
      </w:pPr>
      <w:r w:rsidRPr="00E229AC">
        <w:rPr>
          <w:sz w:val="22"/>
          <w:szCs w:val="22"/>
        </w:rPr>
        <w:t>General Assembly: reports@ilga.gov</w:t>
      </w:r>
    </w:p>
    <w:sectPr w:rsidR="00400D26" w:rsidRPr="00E229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26"/>
    <w:rsid w:val="00000300"/>
    <w:rsid w:val="000071A1"/>
    <w:rsid w:val="000A5027"/>
    <w:rsid w:val="000E47C2"/>
    <w:rsid w:val="001A3B94"/>
    <w:rsid w:val="00225F6B"/>
    <w:rsid w:val="00237C02"/>
    <w:rsid w:val="00344C26"/>
    <w:rsid w:val="003841FB"/>
    <w:rsid w:val="00400D26"/>
    <w:rsid w:val="00452550"/>
    <w:rsid w:val="0047611D"/>
    <w:rsid w:val="00490F78"/>
    <w:rsid w:val="004B5B91"/>
    <w:rsid w:val="004C353F"/>
    <w:rsid w:val="004F3B34"/>
    <w:rsid w:val="0053500E"/>
    <w:rsid w:val="0058395B"/>
    <w:rsid w:val="005B28B2"/>
    <w:rsid w:val="006106A4"/>
    <w:rsid w:val="00670EDE"/>
    <w:rsid w:val="00687619"/>
    <w:rsid w:val="00780A7F"/>
    <w:rsid w:val="007869A1"/>
    <w:rsid w:val="007B79CA"/>
    <w:rsid w:val="008E4CE5"/>
    <w:rsid w:val="00932E74"/>
    <w:rsid w:val="00A0683C"/>
    <w:rsid w:val="00B13CB4"/>
    <w:rsid w:val="00B45500"/>
    <w:rsid w:val="00B9706E"/>
    <w:rsid w:val="00BB7FB6"/>
    <w:rsid w:val="00BC0239"/>
    <w:rsid w:val="00C00853"/>
    <w:rsid w:val="00C212F9"/>
    <w:rsid w:val="00C319AB"/>
    <w:rsid w:val="00C85F41"/>
    <w:rsid w:val="00D427DD"/>
    <w:rsid w:val="00D81D25"/>
    <w:rsid w:val="00DA148A"/>
    <w:rsid w:val="00DC45AB"/>
    <w:rsid w:val="00E229AC"/>
    <w:rsid w:val="00E30D6E"/>
    <w:rsid w:val="00F744D9"/>
    <w:rsid w:val="00FA0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3D893"/>
  <w15:chartTrackingRefBased/>
  <w15:docId w15:val="{178FCE6B-D253-4F40-B9CE-35ED25E22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D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0D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0D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0D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0D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0D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D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D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D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D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0D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0D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0D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0D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0D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D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D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D26"/>
    <w:rPr>
      <w:rFonts w:eastAsiaTheme="majorEastAsia" w:cstheme="majorBidi"/>
      <w:color w:val="272727" w:themeColor="text1" w:themeTint="D8"/>
    </w:rPr>
  </w:style>
  <w:style w:type="paragraph" w:styleId="Title">
    <w:name w:val="Title"/>
    <w:basedOn w:val="Normal"/>
    <w:next w:val="Normal"/>
    <w:link w:val="TitleChar"/>
    <w:uiPriority w:val="10"/>
    <w:qFormat/>
    <w:rsid w:val="00400D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D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D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D26"/>
    <w:pPr>
      <w:spacing w:before="160"/>
      <w:jc w:val="center"/>
    </w:pPr>
    <w:rPr>
      <w:i/>
      <w:iCs/>
      <w:color w:val="404040" w:themeColor="text1" w:themeTint="BF"/>
    </w:rPr>
  </w:style>
  <w:style w:type="character" w:customStyle="1" w:styleId="QuoteChar">
    <w:name w:val="Quote Char"/>
    <w:basedOn w:val="DefaultParagraphFont"/>
    <w:link w:val="Quote"/>
    <w:uiPriority w:val="29"/>
    <w:rsid w:val="00400D26"/>
    <w:rPr>
      <w:i/>
      <w:iCs/>
      <w:color w:val="404040" w:themeColor="text1" w:themeTint="BF"/>
    </w:rPr>
  </w:style>
  <w:style w:type="paragraph" w:styleId="ListParagraph">
    <w:name w:val="List Paragraph"/>
    <w:basedOn w:val="Normal"/>
    <w:uiPriority w:val="34"/>
    <w:qFormat/>
    <w:rsid w:val="00400D26"/>
    <w:pPr>
      <w:ind w:left="720"/>
      <w:contextualSpacing/>
    </w:pPr>
  </w:style>
  <w:style w:type="character" w:styleId="IntenseEmphasis">
    <w:name w:val="Intense Emphasis"/>
    <w:basedOn w:val="DefaultParagraphFont"/>
    <w:uiPriority w:val="21"/>
    <w:qFormat/>
    <w:rsid w:val="00400D26"/>
    <w:rPr>
      <w:i/>
      <w:iCs/>
      <w:color w:val="0F4761" w:themeColor="accent1" w:themeShade="BF"/>
    </w:rPr>
  </w:style>
  <w:style w:type="paragraph" w:styleId="IntenseQuote">
    <w:name w:val="Intense Quote"/>
    <w:basedOn w:val="Normal"/>
    <w:next w:val="Normal"/>
    <w:link w:val="IntenseQuoteChar"/>
    <w:uiPriority w:val="30"/>
    <w:qFormat/>
    <w:rsid w:val="00400D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D26"/>
    <w:rPr>
      <w:i/>
      <w:iCs/>
      <w:color w:val="0F4761" w:themeColor="accent1" w:themeShade="BF"/>
    </w:rPr>
  </w:style>
  <w:style w:type="character" w:styleId="IntenseReference">
    <w:name w:val="Intense Reference"/>
    <w:basedOn w:val="DefaultParagraphFont"/>
    <w:uiPriority w:val="32"/>
    <w:qFormat/>
    <w:rsid w:val="00400D26"/>
    <w:rPr>
      <w:b/>
      <w:bCs/>
      <w:smallCaps/>
      <w:color w:val="0F4761" w:themeColor="accent1" w:themeShade="BF"/>
      <w:spacing w:val="5"/>
    </w:rPr>
  </w:style>
  <w:style w:type="character" w:styleId="Hyperlink">
    <w:name w:val="Hyperlink"/>
    <w:basedOn w:val="DefaultParagraphFont"/>
    <w:uiPriority w:val="99"/>
    <w:unhideWhenUsed/>
    <w:rsid w:val="00400D26"/>
    <w:rPr>
      <w:color w:val="467886" w:themeColor="hyperlink"/>
      <w:u w:val="single"/>
    </w:rPr>
  </w:style>
  <w:style w:type="character" w:styleId="UnresolvedMention">
    <w:name w:val="Unresolved Mention"/>
    <w:basedOn w:val="DefaultParagraphFont"/>
    <w:uiPriority w:val="99"/>
    <w:semiHidden/>
    <w:unhideWhenUsed/>
    <w:rsid w:val="00400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685</Words>
  <Characters>3734</Characters>
  <Application>Microsoft Office Word</Application>
  <DocSecurity>0</DocSecurity>
  <Lines>74</Lines>
  <Paragraphs>53</Paragraphs>
  <ScaleCrop>false</ScaleCrop>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Hiroshi Witt</dc:creator>
  <cp:keywords/>
  <dc:description/>
  <cp:lastModifiedBy>Hiroshi Witt</cp:lastModifiedBy>
  <cp:revision>28</cp:revision>
  <dcterms:created xsi:type="dcterms:W3CDTF">2026-03-23T15:00:00Z</dcterms:created>
  <dcterms:modified xsi:type="dcterms:W3CDTF">2026-03-23T15:20:00Z</dcterms:modified>
</cp:coreProperties>
</file>