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2509C" w14:textId="18075B98" w:rsidR="00405B8E" w:rsidRDefault="00405B8E"/>
    <w:tbl>
      <w:tblPr>
        <w:tblW w:w="4458"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4926"/>
        <w:gridCol w:w="3419"/>
      </w:tblGrid>
      <w:tr w:rsidR="000E610E" w:rsidRPr="000E610E" w14:paraId="7D2B93E8" w14:textId="77777777" w:rsidTr="40E1B7C1">
        <w:trPr>
          <w:trHeight w:val="6477"/>
          <w:jc w:val="center"/>
        </w:trPr>
        <w:tc>
          <w:tcPr>
            <w:tcW w:w="2951" w:type="pct"/>
            <w:vAlign w:val="center"/>
          </w:tcPr>
          <w:p w14:paraId="2A5EB618" w14:textId="77777777" w:rsidR="000E610E" w:rsidRPr="000E610E" w:rsidRDefault="000E610E" w:rsidP="000E610E">
            <w:r w:rsidRPr="000E610E">
              <w:rPr>
                <w:noProof/>
              </w:rPr>
              <w:drawing>
                <wp:inline distT="0" distB="0" distL="0" distR="0" wp14:anchorId="0BD62904" wp14:editId="7211B785">
                  <wp:extent cx="2671195" cy="2660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gif"/>
                          <pic:cNvPicPr/>
                        </pic:nvPicPr>
                        <pic:blipFill>
                          <a:blip r:embed="rId7">
                            <a:extLst>
                              <a:ext uri="{28A0092B-C50C-407E-A947-70E740481C1C}">
                                <a14:useLocalDpi xmlns:a14="http://schemas.microsoft.com/office/drawing/2010/main" val="0"/>
                              </a:ext>
                            </a:extLst>
                          </a:blip>
                          <a:stretch>
                            <a:fillRect/>
                          </a:stretch>
                        </pic:blipFill>
                        <pic:spPr>
                          <a:xfrm>
                            <a:off x="0" y="0"/>
                            <a:ext cx="2691784" cy="2681158"/>
                          </a:xfrm>
                          <a:prstGeom prst="rect">
                            <a:avLst/>
                          </a:prstGeom>
                        </pic:spPr>
                      </pic:pic>
                    </a:graphicData>
                  </a:graphic>
                </wp:inline>
              </w:drawing>
            </w:r>
          </w:p>
          <w:sdt>
            <w:sdtPr>
              <w:rPr>
                <w:b/>
              </w:rPr>
              <w:alias w:val="Title"/>
              <w:tag w:val=""/>
              <w:id w:val="-438379639"/>
              <w:showingPlcHdr/>
              <w:dataBinding w:prefixMappings="xmlns:ns0='http://purl.org/dc/elements/1.1/' xmlns:ns1='http://schemas.openxmlformats.org/package/2006/metadata/core-properties' " w:xpath="/ns1:coreProperties[1]/ns0:title[1]" w:storeItemID="{6C3C8BC8-F283-45AE-878A-BAB7291924A1}"/>
              <w:text/>
            </w:sdtPr>
            <w:sdtEndPr/>
            <w:sdtContent>
              <w:p w14:paraId="0E7C749D" w14:textId="77777777" w:rsidR="000E610E" w:rsidRPr="000E610E" w:rsidRDefault="000E610E" w:rsidP="000E610E">
                <w:r w:rsidRPr="000E610E">
                  <w:rPr>
                    <w:b/>
                  </w:rPr>
                  <w:t xml:space="preserve">     </w:t>
                </w:r>
              </w:p>
            </w:sdtContent>
          </w:sdt>
          <w:p w14:paraId="4498B83B" w14:textId="0683F706" w:rsidR="00964454" w:rsidRPr="00964454" w:rsidRDefault="00964454" w:rsidP="00964454">
            <w:pPr>
              <w:jc w:val="center"/>
              <w:rPr>
                <w:rFonts w:ascii="Times New Roman" w:hAnsi="Times New Roman" w:cs="Times New Roman"/>
                <w:b/>
                <w:sz w:val="48"/>
                <w:szCs w:val="48"/>
              </w:rPr>
            </w:pPr>
            <w:r w:rsidRPr="00964454">
              <w:rPr>
                <w:rFonts w:ascii="Times New Roman" w:hAnsi="Times New Roman" w:cs="Times New Roman"/>
                <w:b/>
                <w:sz w:val="48"/>
                <w:szCs w:val="48"/>
              </w:rPr>
              <w:t>FY2</w:t>
            </w:r>
            <w:r w:rsidR="00D64020">
              <w:rPr>
                <w:rFonts w:ascii="Times New Roman" w:hAnsi="Times New Roman" w:cs="Times New Roman"/>
                <w:b/>
                <w:sz w:val="48"/>
                <w:szCs w:val="48"/>
              </w:rPr>
              <w:t>5</w:t>
            </w:r>
            <w:r w:rsidRPr="00964454">
              <w:rPr>
                <w:rFonts w:ascii="Times New Roman" w:hAnsi="Times New Roman" w:cs="Times New Roman"/>
                <w:b/>
                <w:sz w:val="48"/>
                <w:szCs w:val="48"/>
              </w:rPr>
              <w:t xml:space="preserve"> I-Cycle     Annual Report</w:t>
            </w:r>
          </w:p>
          <w:p w14:paraId="57925FDC" w14:textId="5C2A8D77" w:rsidR="000E610E" w:rsidRPr="00964454" w:rsidRDefault="00964454" w:rsidP="00122902">
            <w:pPr>
              <w:rPr>
                <w:rFonts w:ascii="Times New Roman" w:hAnsi="Times New Roman" w:cs="Times New Roman"/>
                <w:b/>
                <w:sz w:val="32"/>
                <w:szCs w:val="32"/>
              </w:rPr>
            </w:pPr>
            <w:r w:rsidRPr="00964454">
              <w:rPr>
                <w:rFonts w:ascii="Times New Roman" w:hAnsi="Times New Roman" w:cs="Times New Roman"/>
                <w:b/>
                <w:sz w:val="32"/>
                <w:szCs w:val="32"/>
              </w:rPr>
              <w:t>July 1, 202</w:t>
            </w:r>
            <w:r>
              <w:rPr>
                <w:rFonts w:ascii="Times New Roman" w:hAnsi="Times New Roman" w:cs="Times New Roman"/>
                <w:b/>
                <w:sz w:val="32"/>
                <w:szCs w:val="32"/>
              </w:rPr>
              <w:t>4</w:t>
            </w:r>
            <w:r w:rsidRPr="00964454">
              <w:rPr>
                <w:rFonts w:ascii="Times New Roman" w:hAnsi="Times New Roman" w:cs="Times New Roman"/>
                <w:b/>
                <w:sz w:val="32"/>
                <w:szCs w:val="32"/>
              </w:rPr>
              <w:t xml:space="preserve"> </w:t>
            </w:r>
            <w:r w:rsidR="00122902">
              <w:rPr>
                <w:rFonts w:ascii="Times New Roman" w:hAnsi="Times New Roman" w:cs="Times New Roman"/>
                <w:b/>
                <w:sz w:val="32"/>
                <w:szCs w:val="32"/>
              </w:rPr>
              <w:t xml:space="preserve">– </w:t>
            </w:r>
            <w:r w:rsidRPr="00964454">
              <w:rPr>
                <w:rFonts w:ascii="Times New Roman" w:hAnsi="Times New Roman" w:cs="Times New Roman"/>
                <w:b/>
                <w:sz w:val="32"/>
                <w:szCs w:val="32"/>
              </w:rPr>
              <w:t>June 30, 202</w:t>
            </w:r>
            <w:r>
              <w:rPr>
                <w:rFonts w:ascii="Times New Roman" w:hAnsi="Times New Roman" w:cs="Times New Roman"/>
                <w:b/>
                <w:sz w:val="32"/>
                <w:szCs w:val="32"/>
              </w:rPr>
              <w:t>5</w:t>
            </w:r>
          </w:p>
          <w:sdt>
            <w:sdt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14:paraId="257456F0" w14:textId="77777777" w:rsidR="000E610E" w:rsidRPr="000E610E" w:rsidRDefault="000E610E" w:rsidP="000E610E">
                <w:r w:rsidRPr="000E610E">
                  <w:t xml:space="preserve">     </w:t>
                </w:r>
              </w:p>
            </w:sdtContent>
          </w:sdt>
        </w:tc>
        <w:tc>
          <w:tcPr>
            <w:tcW w:w="2049" w:type="pct"/>
            <w:vAlign w:val="center"/>
          </w:tcPr>
          <w:p w14:paraId="7B37EAC2" w14:textId="77777777" w:rsidR="000E610E" w:rsidRPr="000E610E" w:rsidRDefault="000E610E" w:rsidP="000E610E"/>
          <w:p w14:paraId="2B360FCF" w14:textId="77777777" w:rsidR="000E610E" w:rsidRPr="000E610E" w:rsidRDefault="000E610E" w:rsidP="000E610E"/>
          <w:p w14:paraId="54095170" w14:textId="54AC6E4A" w:rsidR="000E610E" w:rsidRPr="009F164B" w:rsidRDefault="000E610E" w:rsidP="00A651D9">
            <w:pPr>
              <w:jc w:val="both"/>
              <w:rPr>
                <w:rFonts w:ascii="Times New Roman" w:hAnsi="Times New Roman" w:cs="Times New Roman"/>
              </w:rPr>
            </w:pPr>
            <w:r w:rsidRPr="40E1B7C1">
              <w:rPr>
                <w:rFonts w:ascii="Times New Roman" w:hAnsi="Times New Roman" w:cs="Times New Roman"/>
              </w:rPr>
              <w:t>The following report identifies the sustainable practices undertaken in fiscal year 202</w:t>
            </w:r>
            <w:r w:rsidR="00E41392">
              <w:rPr>
                <w:rFonts w:ascii="Times New Roman" w:hAnsi="Times New Roman" w:cs="Times New Roman"/>
              </w:rPr>
              <w:t>5</w:t>
            </w:r>
            <w:r w:rsidRPr="40E1B7C1">
              <w:rPr>
                <w:rFonts w:ascii="Times New Roman" w:hAnsi="Times New Roman" w:cs="Times New Roman"/>
              </w:rPr>
              <w:t xml:space="preserve"> by the Department of Central Management Services.</w:t>
            </w:r>
          </w:p>
          <w:p w14:paraId="04861C58" w14:textId="77777777" w:rsidR="000E610E" w:rsidRPr="009F164B" w:rsidRDefault="000E610E" w:rsidP="00A651D9">
            <w:pPr>
              <w:jc w:val="both"/>
              <w:rPr>
                <w:rFonts w:ascii="Times New Roman" w:hAnsi="Times New Roman" w:cs="Times New Roman"/>
              </w:rPr>
            </w:pPr>
          </w:p>
          <w:p w14:paraId="27FA099A" w14:textId="367677AF" w:rsidR="000E610E" w:rsidRPr="009F164B" w:rsidRDefault="000E610E" w:rsidP="00A651D9">
            <w:pPr>
              <w:jc w:val="both"/>
              <w:rPr>
                <w:rFonts w:ascii="Times New Roman" w:hAnsi="Times New Roman" w:cs="Times New Roman"/>
              </w:rPr>
            </w:pPr>
            <w:r w:rsidRPr="40E1B7C1">
              <w:rPr>
                <w:rFonts w:ascii="Times New Roman" w:hAnsi="Times New Roman" w:cs="Times New Roman"/>
              </w:rPr>
              <w:t>In Accordance with 415 ILCS 20/3 (From Ch. 111 1/2, Par. 7053), the Director of the Department of Central Management Services shall submit the following report to the Members of the Illinois General Assembly on or before November 1, 202</w:t>
            </w:r>
            <w:r w:rsidR="00902EF5">
              <w:rPr>
                <w:rFonts w:ascii="Times New Roman" w:hAnsi="Times New Roman" w:cs="Times New Roman"/>
              </w:rPr>
              <w:t>5</w:t>
            </w:r>
            <w:r w:rsidRPr="40E1B7C1">
              <w:rPr>
                <w:rFonts w:ascii="Times New Roman" w:hAnsi="Times New Roman" w:cs="Times New Roman"/>
              </w:rPr>
              <w:t>.</w:t>
            </w:r>
          </w:p>
          <w:p w14:paraId="40D5CC1C" w14:textId="65043340" w:rsidR="009F164B" w:rsidRPr="009F164B" w:rsidRDefault="009F164B" w:rsidP="000E610E">
            <w:pPr>
              <w:rPr>
                <w:rFonts w:ascii="Times New Roman" w:hAnsi="Times New Roman" w:cs="Times New Roman"/>
              </w:rPr>
            </w:pPr>
          </w:p>
          <w:p w14:paraId="23773D99" w14:textId="10AB839C" w:rsidR="58A00483" w:rsidRDefault="58A00483" w:rsidP="40E1B7C1">
            <w:pPr>
              <w:spacing w:after="0" w:line="240" w:lineRule="auto"/>
            </w:pPr>
            <w:r w:rsidRPr="40E1B7C1">
              <w:rPr>
                <w:rFonts w:ascii="Times New Roman" w:hAnsi="Times New Roman" w:cs="Times New Roman"/>
                <w:sz w:val="24"/>
                <w:szCs w:val="24"/>
              </w:rPr>
              <w:t xml:space="preserve">Raven DeVaughn </w:t>
            </w:r>
          </w:p>
          <w:p w14:paraId="6D2EF95C" w14:textId="70F33F5D" w:rsidR="009F164B" w:rsidRPr="000E610E" w:rsidRDefault="009F164B" w:rsidP="009F164B">
            <w:r w:rsidRPr="009F164B">
              <w:rPr>
                <w:rFonts w:ascii="Times New Roman" w:hAnsi="Times New Roman" w:cs="Times New Roman"/>
                <w:sz w:val="24"/>
                <w:szCs w:val="24"/>
              </w:rPr>
              <w:t>Director</w:t>
            </w:r>
          </w:p>
          <w:p w14:paraId="3E4F242C" w14:textId="77777777" w:rsidR="000E610E" w:rsidRPr="000E610E" w:rsidRDefault="000E610E" w:rsidP="000E610E"/>
        </w:tc>
      </w:tr>
    </w:tbl>
    <w:p w14:paraId="7D091118" w14:textId="5F7385CF" w:rsidR="008F4031" w:rsidRDefault="008F4031">
      <w:pPr>
        <w:rPr>
          <w:rFonts w:ascii="Arial" w:eastAsia="Times New Roman" w:hAnsi="Arial" w:cs="Arial"/>
          <w:color w:val="000000"/>
          <w:sz w:val="20"/>
          <w:szCs w:val="20"/>
        </w:rPr>
      </w:pPr>
    </w:p>
    <w:p w14:paraId="6DE13847" w14:textId="3149A606" w:rsidR="009F164B" w:rsidRDefault="009F164B"/>
    <w:p w14:paraId="7172FF41" w14:textId="63B760F7" w:rsidR="009F164B" w:rsidRDefault="009F164B"/>
    <w:p w14:paraId="0D0FC36B" w14:textId="30C891A0" w:rsidR="009F164B" w:rsidRDefault="009F164B"/>
    <w:p w14:paraId="198771FB" w14:textId="7C2C6F44" w:rsidR="009F164B" w:rsidRDefault="009F164B"/>
    <w:p w14:paraId="4FB56FAD" w14:textId="7E8A0FF1" w:rsidR="009F164B" w:rsidRDefault="009F164B"/>
    <w:p w14:paraId="2D716A3A" w14:textId="77777777" w:rsidR="007C271D" w:rsidRDefault="007C271D" w:rsidP="007C271D">
      <w:pP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lastRenderedPageBreak/>
        <w:t>I-Cycle Program</w:t>
      </w:r>
    </w:p>
    <w:p w14:paraId="41238346" w14:textId="01387879" w:rsidR="00292F79" w:rsidRDefault="00292F79" w:rsidP="00292F79">
      <w:pPr>
        <w:pStyle w:val="NoSpacing"/>
        <w:jc w:val="both"/>
        <w:rPr>
          <w:rFonts w:eastAsia="Calibri"/>
          <w:sz w:val="24"/>
          <w:szCs w:val="24"/>
        </w:rPr>
      </w:pPr>
      <w:r w:rsidRPr="00292F79">
        <w:rPr>
          <w:rFonts w:eastAsia="Calibri"/>
          <w:sz w:val="24"/>
          <w:szCs w:val="24"/>
        </w:rPr>
        <w:t>Created by the Solid Waste Management Act of 1986, the State of Illinois I-Cycle Program facilitates recycling efforts across the State of Illinois.  I-Cycle recycles and promotes recycling and reuse of paper, electronic waste, cardboard, toner cartridges, aluminum cans, tires, fluorescent lamps, high-intensity discharge lamps, books, plastics, batteries and motor oil where services are available or applicable at State of Illinois facilities.  I</w:t>
      </w:r>
      <w:r w:rsidR="00AA61EB">
        <w:rPr>
          <w:rFonts w:eastAsia="Calibri"/>
          <w:sz w:val="24"/>
          <w:szCs w:val="24"/>
        </w:rPr>
        <w:t>llinois</w:t>
      </w:r>
      <w:r w:rsidRPr="00292F79">
        <w:rPr>
          <w:rFonts w:eastAsia="Calibri"/>
          <w:sz w:val="24"/>
          <w:szCs w:val="24"/>
        </w:rPr>
        <w:t xml:space="preserve"> Department of Central Management Services (CMS) strives to provide alternative methods for recycling in those facilities not served by the I-Cycle program, which includes identifying local drop off points and alternative vendors where available.</w:t>
      </w:r>
    </w:p>
    <w:p w14:paraId="0ADCA5A0" w14:textId="77777777" w:rsidR="00292F79" w:rsidRPr="00292F79" w:rsidRDefault="00292F79" w:rsidP="00A807FD">
      <w:pPr>
        <w:pStyle w:val="NoSpacing"/>
        <w:jc w:val="both"/>
        <w:rPr>
          <w:rFonts w:eastAsia="Calibri"/>
          <w:sz w:val="24"/>
          <w:szCs w:val="24"/>
        </w:rPr>
      </w:pPr>
    </w:p>
    <w:p w14:paraId="3FC7E94E" w14:textId="36C32E29" w:rsidR="007C271D" w:rsidRDefault="00292F79" w:rsidP="00A807FD">
      <w:pPr>
        <w:pStyle w:val="NoSpacing"/>
        <w:jc w:val="both"/>
        <w:rPr>
          <w:rFonts w:eastAsia="Calibri"/>
          <w:sz w:val="24"/>
          <w:szCs w:val="24"/>
        </w:rPr>
      </w:pPr>
      <w:r w:rsidRPr="00292F79">
        <w:rPr>
          <w:rFonts w:eastAsia="Calibri"/>
          <w:sz w:val="24"/>
          <w:szCs w:val="24"/>
        </w:rPr>
        <w:t>I-Cycle’s Recycling Website</w:t>
      </w:r>
      <w:r>
        <w:rPr>
          <w:rFonts w:eastAsia="Calibri"/>
          <w:sz w:val="24"/>
          <w:szCs w:val="24"/>
        </w:rPr>
        <w:t xml:space="preserve">, </w:t>
      </w:r>
      <w:hyperlink r:id="rId8" w:history="1">
        <w:r w:rsidRPr="00FC6599">
          <w:rPr>
            <w:rStyle w:val="Hyperlink"/>
            <w:rFonts w:eastAsia="Calibri"/>
            <w:sz w:val="24"/>
            <w:szCs w:val="24"/>
          </w:rPr>
          <w:t>www.Icycle.illinois.gov</w:t>
        </w:r>
      </w:hyperlink>
      <w:r>
        <w:rPr>
          <w:rFonts w:eastAsia="Calibri"/>
          <w:sz w:val="24"/>
          <w:szCs w:val="24"/>
        </w:rPr>
        <w:t xml:space="preserve"> </w:t>
      </w:r>
      <w:r w:rsidRPr="00292F79">
        <w:rPr>
          <w:rFonts w:eastAsia="Calibri"/>
          <w:sz w:val="24"/>
          <w:szCs w:val="24"/>
        </w:rPr>
        <w:t xml:space="preserve">provides additional information on the program and educational materials for materials accepted in the collection system.  </w:t>
      </w:r>
    </w:p>
    <w:p w14:paraId="7AB7C676" w14:textId="77777777" w:rsidR="00292F79" w:rsidRDefault="00292F79" w:rsidP="00292F79">
      <w:pPr>
        <w:pStyle w:val="NoSpacing"/>
        <w:rPr>
          <w:sz w:val="24"/>
          <w:szCs w:val="24"/>
        </w:rPr>
      </w:pPr>
    </w:p>
    <w:p w14:paraId="438BCAD6" w14:textId="2E79885B" w:rsidR="008F4031" w:rsidRPr="00902EF5" w:rsidRDefault="007C271D" w:rsidP="008F4031">
      <w:pPr>
        <w:rPr>
          <w:rFonts w:ascii="Times New Roman" w:eastAsia="Calibri" w:hAnsi="Times New Roman" w:cs="Times New Roman"/>
          <w:b/>
          <w:bCs/>
          <w:sz w:val="24"/>
          <w:szCs w:val="24"/>
          <w:highlight w:val="yellow"/>
        </w:rPr>
      </w:pPr>
      <w:r w:rsidRPr="7229A758">
        <w:rPr>
          <w:rFonts w:ascii="Times New Roman" w:eastAsia="Calibri" w:hAnsi="Times New Roman" w:cs="Times New Roman"/>
          <w:b/>
          <w:bCs/>
          <w:sz w:val="24"/>
          <w:szCs w:val="24"/>
          <w:u w:val="single"/>
        </w:rPr>
        <w:t>Paper Recycling</w:t>
      </w:r>
      <w:r w:rsidR="00902EF5" w:rsidRPr="00902EF5">
        <w:rPr>
          <w:rFonts w:ascii="Times New Roman" w:eastAsia="Calibri" w:hAnsi="Times New Roman" w:cs="Times New Roman"/>
          <w:b/>
          <w:bCs/>
          <w:sz w:val="24"/>
          <w:szCs w:val="24"/>
          <w:u w:val="single"/>
        </w:rPr>
        <w:t xml:space="preserve"> </w:t>
      </w:r>
      <w:r w:rsidR="009F164B" w:rsidRPr="00902EF5">
        <w:rPr>
          <w:rFonts w:ascii="Times New Roman" w:eastAsia="Calibri" w:hAnsi="Times New Roman" w:cs="Times New Roman"/>
          <w:b/>
          <w:sz w:val="24"/>
          <w:szCs w:val="24"/>
          <w:u w:val="single"/>
        </w:rPr>
        <w:t>P</w:t>
      </w:r>
      <w:r w:rsidR="008F4031" w:rsidRPr="003B58BB">
        <w:rPr>
          <w:rFonts w:ascii="Times New Roman" w:eastAsia="Calibri" w:hAnsi="Times New Roman" w:cs="Times New Roman"/>
          <w:b/>
          <w:sz w:val="24"/>
          <w:szCs w:val="24"/>
          <w:u w:val="single"/>
        </w:rPr>
        <w:t>rocurement</w:t>
      </w:r>
    </w:p>
    <w:p w14:paraId="64F140FE" w14:textId="13AD6972" w:rsidR="008F4031" w:rsidRPr="004C7BF0" w:rsidRDefault="008F4031" w:rsidP="008F4031">
      <w:pPr>
        <w:spacing w:after="0" w:line="240" w:lineRule="auto"/>
        <w:rPr>
          <w:rFonts w:ascii="Times New Roman" w:hAnsi="Times New Roman" w:cs="Times New Roman"/>
          <w:b/>
          <w:bCs/>
          <w:color w:val="000000"/>
          <w:sz w:val="24"/>
          <w:szCs w:val="24"/>
        </w:rPr>
      </w:pPr>
      <w:r w:rsidRPr="40E1B7C1">
        <w:rPr>
          <w:rFonts w:ascii="Times New Roman" w:hAnsi="Times New Roman" w:cs="Times New Roman"/>
          <w:b/>
          <w:bCs/>
          <w:color w:val="000000" w:themeColor="text1"/>
          <w:sz w:val="24"/>
          <w:szCs w:val="24"/>
        </w:rPr>
        <w:t>FY2</w:t>
      </w:r>
      <w:r w:rsidR="00166934">
        <w:rPr>
          <w:rFonts w:ascii="Times New Roman" w:hAnsi="Times New Roman" w:cs="Times New Roman"/>
          <w:b/>
          <w:bCs/>
          <w:color w:val="000000" w:themeColor="text1"/>
          <w:sz w:val="24"/>
          <w:szCs w:val="24"/>
        </w:rPr>
        <w:t>5</w:t>
      </w:r>
      <w:r w:rsidRPr="40E1B7C1">
        <w:rPr>
          <w:rFonts w:ascii="Times New Roman" w:hAnsi="Times New Roman" w:cs="Times New Roman"/>
          <w:b/>
          <w:bCs/>
          <w:color w:val="000000" w:themeColor="text1"/>
          <w:sz w:val="24"/>
          <w:szCs w:val="24"/>
        </w:rPr>
        <w:t xml:space="preserve"> Recycled Paper and Paper Products Summary</w:t>
      </w:r>
    </w:p>
    <w:p w14:paraId="16573488" w14:textId="77777777" w:rsidR="008F4031" w:rsidRPr="004C7BF0" w:rsidRDefault="008F4031" w:rsidP="008F4031">
      <w:pPr>
        <w:spacing w:after="0" w:line="240" w:lineRule="auto"/>
        <w:rPr>
          <w:rFonts w:ascii="Times New Roman" w:hAnsi="Times New Roman" w:cs="Times New Roman"/>
          <w:b/>
          <w:bCs/>
          <w:color w:val="000000"/>
          <w:sz w:val="24"/>
          <w:szCs w:val="24"/>
        </w:rPr>
      </w:pPr>
    </w:p>
    <w:p w14:paraId="2A86FA3B" w14:textId="5B176481" w:rsidR="008F4031" w:rsidRPr="003B58BB" w:rsidRDefault="008F4031" w:rsidP="008F4031">
      <w:pPr>
        <w:spacing w:after="0" w:line="240" w:lineRule="auto"/>
        <w:jc w:val="both"/>
        <w:rPr>
          <w:rFonts w:ascii="Times New Roman" w:hAnsi="Times New Roman" w:cs="Times New Roman"/>
          <w:sz w:val="24"/>
          <w:szCs w:val="24"/>
        </w:rPr>
      </w:pPr>
      <w:r w:rsidRPr="003B58BB">
        <w:rPr>
          <w:rFonts w:ascii="Times New Roman" w:hAnsi="Times New Roman" w:cs="Times New Roman"/>
          <w:color w:val="000000"/>
          <w:sz w:val="24"/>
          <w:szCs w:val="24"/>
        </w:rPr>
        <w:t>The following table summarize</w:t>
      </w:r>
      <w:r w:rsidR="008A0616">
        <w:rPr>
          <w:rFonts w:ascii="Times New Roman" w:hAnsi="Times New Roman" w:cs="Times New Roman"/>
          <w:color w:val="000000"/>
          <w:sz w:val="24"/>
          <w:szCs w:val="24"/>
        </w:rPr>
        <w:t>s</w:t>
      </w:r>
      <w:r w:rsidRPr="003B58BB">
        <w:rPr>
          <w:rFonts w:ascii="Times New Roman" w:hAnsi="Times New Roman" w:cs="Times New Roman"/>
          <w:color w:val="000000"/>
          <w:sz w:val="24"/>
          <w:szCs w:val="24"/>
        </w:rPr>
        <w:t xml:space="preserve"> the spend on recycled paper and paper products procured by CMS</w:t>
      </w:r>
      <w:r w:rsidRPr="003B58BB">
        <w:rPr>
          <w:rFonts w:ascii="Times New Roman" w:hAnsi="Times New Roman" w:cs="Times New Roman"/>
          <w:sz w:val="24"/>
          <w:szCs w:val="24"/>
        </w:rPr>
        <w:t xml:space="preserve"> for State agencies during the past fiscal year.</w:t>
      </w:r>
      <w:r w:rsidR="00643243">
        <w:rPr>
          <w:rFonts w:ascii="Times New Roman" w:hAnsi="Times New Roman" w:cs="Times New Roman"/>
          <w:sz w:val="24"/>
          <w:szCs w:val="24"/>
        </w:rPr>
        <w:t xml:space="preserve"> </w:t>
      </w:r>
      <w:r w:rsidRPr="003B58BB">
        <w:rPr>
          <w:rFonts w:ascii="Times New Roman" w:hAnsi="Times New Roman" w:cs="Times New Roman"/>
          <w:sz w:val="24"/>
          <w:szCs w:val="24"/>
        </w:rPr>
        <w:t xml:space="preserve"> </w:t>
      </w:r>
      <w:r w:rsidR="00643243">
        <w:rPr>
          <w:rFonts w:ascii="Times New Roman" w:hAnsi="Times New Roman" w:cs="Times New Roman"/>
          <w:sz w:val="24"/>
          <w:szCs w:val="24"/>
        </w:rPr>
        <w:t xml:space="preserve">In addition to </w:t>
      </w:r>
      <w:r w:rsidRPr="003B58BB">
        <w:rPr>
          <w:rFonts w:ascii="Times New Roman" w:hAnsi="Times New Roman" w:cs="Times New Roman"/>
          <w:sz w:val="24"/>
          <w:szCs w:val="24"/>
        </w:rPr>
        <w:t xml:space="preserve">office paper and envelopes purchased by the CMS Printing Unit, the Bureau of </w:t>
      </w:r>
      <w:r w:rsidR="0032702D">
        <w:rPr>
          <w:rFonts w:ascii="Times New Roman" w:hAnsi="Times New Roman" w:cs="Times New Roman"/>
          <w:sz w:val="24"/>
          <w:szCs w:val="24"/>
        </w:rPr>
        <w:t xml:space="preserve">Property </w:t>
      </w:r>
      <w:r w:rsidR="00D20CE4">
        <w:rPr>
          <w:rFonts w:ascii="Times New Roman" w:hAnsi="Times New Roman" w:cs="Times New Roman"/>
          <w:sz w:val="24"/>
          <w:szCs w:val="24"/>
        </w:rPr>
        <w:t xml:space="preserve">Management </w:t>
      </w:r>
      <w:r w:rsidR="0032702D">
        <w:rPr>
          <w:rFonts w:ascii="Times New Roman" w:hAnsi="Times New Roman" w:cs="Times New Roman"/>
          <w:sz w:val="24"/>
          <w:szCs w:val="24"/>
        </w:rPr>
        <w:t>purchases</w:t>
      </w:r>
      <w:r w:rsidRPr="003B58BB">
        <w:rPr>
          <w:rFonts w:ascii="Times New Roman" w:hAnsi="Times New Roman" w:cs="Times New Roman"/>
          <w:sz w:val="24"/>
          <w:szCs w:val="24"/>
        </w:rPr>
        <w:t xml:space="preserve"> paper products such as toilet tissue, napkins, and paper towels for State agencies.  </w:t>
      </w:r>
    </w:p>
    <w:tbl>
      <w:tblPr>
        <w:tblpPr w:leftFromText="180" w:rightFromText="180" w:vertAnchor="text" w:horzAnchor="margin" w:tblpXSpec="center" w:tblpY="412"/>
        <w:tblW w:w="9116" w:type="dxa"/>
        <w:tblCellMar>
          <w:left w:w="0" w:type="dxa"/>
          <w:right w:w="0" w:type="dxa"/>
        </w:tblCellMar>
        <w:tblLook w:val="04A0" w:firstRow="1" w:lastRow="0" w:firstColumn="1" w:lastColumn="0" w:noHBand="0" w:noVBand="1"/>
      </w:tblPr>
      <w:tblGrid>
        <w:gridCol w:w="1160"/>
        <w:gridCol w:w="2790"/>
        <w:gridCol w:w="2329"/>
        <w:gridCol w:w="1596"/>
        <w:gridCol w:w="1421"/>
      </w:tblGrid>
      <w:tr w:rsidR="008F4031" w:rsidRPr="00C81EB0" w14:paraId="0A18791A" w14:textId="77777777" w:rsidTr="2B497621">
        <w:trPr>
          <w:trHeight w:val="655"/>
        </w:trPr>
        <w:tc>
          <w:tcPr>
            <w:tcW w:w="1160" w:type="dxa"/>
            <w:tcBorders>
              <w:top w:val="single" w:sz="8" w:space="0" w:color="auto"/>
              <w:left w:val="single" w:sz="8" w:space="0" w:color="auto"/>
              <w:bottom w:val="single" w:sz="8" w:space="0" w:color="auto"/>
              <w:right w:val="single" w:sz="8" w:space="0" w:color="auto"/>
            </w:tcBorders>
            <w:shd w:val="clear" w:color="auto" w:fill="000000" w:themeFill="text1"/>
            <w:noWrap/>
            <w:tcMar>
              <w:top w:w="0" w:type="dxa"/>
              <w:left w:w="108" w:type="dxa"/>
              <w:bottom w:w="0" w:type="dxa"/>
              <w:right w:w="108" w:type="dxa"/>
            </w:tcMar>
            <w:vAlign w:val="center"/>
            <w:hideMark/>
          </w:tcPr>
          <w:p w14:paraId="173A8573" w14:textId="77777777" w:rsidR="008F4031" w:rsidRPr="00A807FD" w:rsidRDefault="008F4031" w:rsidP="00A807FD">
            <w:pPr>
              <w:spacing w:after="0" w:line="240" w:lineRule="auto"/>
              <w:jc w:val="center"/>
              <w:rPr>
                <w:rFonts w:ascii="Times New Roman" w:eastAsia="Times New Roman" w:hAnsi="Times New Roman" w:cs="Times New Roman"/>
                <w:b/>
                <w:color w:val="FFFFFF" w:themeColor="background1"/>
                <w:sz w:val="24"/>
                <w:szCs w:val="24"/>
              </w:rPr>
            </w:pPr>
          </w:p>
        </w:tc>
        <w:tc>
          <w:tcPr>
            <w:tcW w:w="2790" w:type="dxa"/>
            <w:tcBorders>
              <w:top w:val="single" w:sz="8" w:space="0" w:color="auto"/>
              <w:left w:val="nil"/>
              <w:bottom w:val="single" w:sz="8" w:space="0" w:color="auto"/>
              <w:right w:val="single" w:sz="8" w:space="0" w:color="auto"/>
            </w:tcBorders>
            <w:shd w:val="clear" w:color="auto" w:fill="000000" w:themeFill="text1"/>
            <w:tcMar>
              <w:top w:w="0" w:type="dxa"/>
              <w:left w:w="108" w:type="dxa"/>
              <w:bottom w:w="0" w:type="dxa"/>
              <w:right w:w="108" w:type="dxa"/>
            </w:tcMar>
            <w:vAlign w:val="center"/>
            <w:hideMark/>
          </w:tcPr>
          <w:p w14:paraId="3B1E425A" w14:textId="77777777" w:rsidR="008F4031" w:rsidRPr="00A807FD" w:rsidRDefault="008F4031" w:rsidP="00A807FD">
            <w:pPr>
              <w:spacing w:after="0" w:line="240" w:lineRule="auto"/>
              <w:jc w:val="center"/>
              <w:rPr>
                <w:rFonts w:ascii="Times New Roman" w:eastAsia="Times New Roman" w:hAnsi="Times New Roman" w:cs="Times New Roman"/>
                <w:b/>
                <w:color w:val="FFFFFF" w:themeColor="background1"/>
                <w:sz w:val="24"/>
                <w:szCs w:val="24"/>
              </w:rPr>
            </w:pPr>
            <w:r w:rsidRPr="00A807FD">
              <w:rPr>
                <w:rFonts w:ascii="Times New Roman" w:eastAsia="Times New Roman" w:hAnsi="Times New Roman" w:cs="Times New Roman"/>
                <w:b/>
                <w:color w:val="FFFFFF" w:themeColor="background1"/>
                <w:sz w:val="24"/>
                <w:szCs w:val="24"/>
              </w:rPr>
              <w:t xml:space="preserve">Non-Recycled Content </w:t>
            </w:r>
          </w:p>
        </w:tc>
        <w:tc>
          <w:tcPr>
            <w:tcW w:w="2329" w:type="dxa"/>
            <w:tcBorders>
              <w:top w:val="single" w:sz="8" w:space="0" w:color="auto"/>
              <w:left w:val="nil"/>
              <w:bottom w:val="single" w:sz="8" w:space="0" w:color="auto"/>
              <w:right w:val="single" w:sz="8" w:space="0" w:color="auto"/>
            </w:tcBorders>
            <w:shd w:val="clear" w:color="auto" w:fill="000000" w:themeFill="text1"/>
            <w:tcMar>
              <w:top w:w="0" w:type="dxa"/>
              <w:left w:w="108" w:type="dxa"/>
              <w:bottom w:w="0" w:type="dxa"/>
              <w:right w:w="108" w:type="dxa"/>
            </w:tcMar>
            <w:vAlign w:val="center"/>
            <w:hideMark/>
          </w:tcPr>
          <w:p w14:paraId="12E44BAB" w14:textId="77777777" w:rsidR="008F4031" w:rsidRPr="00A807FD" w:rsidRDefault="008F4031" w:rsidP="00A807FD">
            <w:pPr>
              <w:spacing w:after="0" w:line="240" w:lineRule="auto"/>
              <w:jc w:val="center"/>
              <w:rPr>
                <w:rFonts w:ascii="Times New Roman" w:eastAsia="Times New Roman" w:hAnsi="Times New Roman" w:cs="Times New Roman"/>
                <w:b/>
                <w:color w:val="FFFFFF" w:themeColor="background1"/>
                <w:sz w:val="24"/>
                <w:szCs w:val="24"/>
              </w:rPr>
            </w:pPr>
            <w:r w:rsidRPr="00A807FD">
              <w:rPr>
                <w:rFonts w:ascii="Times New Roman" w:eastAsia="Times New Roman" w:hAnsi="Times New Roman" w:cs="Times New Roman"/>
                <w:b/>
                <w:color w:val="FFFFFF" w:themeColor="background1"/>
                <w:sz w:val="24"/>
                <w:szCs w:val="24"/>
              </w:rPr>
              <w:t xml:space="preserve"> Recycled Content </w:t>
            </w:r>
          </w:p>
        </w:tc>
        <w:tc>
          <w:tcPr>
            <w:tcW w:w="1416" w:type="dxa"/>
            <w:tcBorders>
              <w:top w:val="single" w:sz="8" w:space="0" w:color="auto"/>
              <w:left w:val="nil"/>
              <w:bottom w:val="single" w:sz="8" w:space="0" w:color="auto"/>
              <w:right w:val="single" w:sz="8" w:space="0" w:color="auto"/>
            </w:tcBorders>
            <w:shd w:val="clear" w:color="auto" w:fill="000000" w:themeFill="text1"/>
            <w:tcMar>
              <w:top w:w="0" w:type="dxa"/>
              <w:left w:w="108" w:type="dxa"/>
              <w:bottom w:w="0" w:type="dxa"/>
              <w:right w:w="108" w:type="dxa"/>
            </w:tcMar>
            <w:vAlign w:val="center"/>
            <w:hideMark/>
          </w:tcPr>
          <w:p w14:paraId="5B3791D9" w14:textId="77777777" w:rsidR="008F4031" w:rsidRPr="00A807FD" w:rsidRDefault="008F4031" w:rsidP="00A807FD">
            <w:pPr>
              <w:spacing w:after="0" w:line="240" w:lineRule="auto"/>
              <w:jc w:val="center"/>
              <w:rPr>
                <w:rFonts w:ascii="Times New Roman" w:eastAsia="Times New Roman" w:hAnsi="Times New Roman" w:cs="Times New Roman"/>
                <w:b/>
                <w:color w:val="FFFFFF" w:themeColor="background1"/>
                <w:sz w:val="24"/>
                <w:szCs w:val="24"/>
              </w:rPr>
            </w:pPr>
            <w:r w:rsidRPr="00A807FD">
              <w:rPr>
                <w:rFonts w:ascii="Times New Roman" w:eastAsia="Times New Roman" w:hAnsi="Times New Roman" w:cs="Times New Roman"/>
                <w:b/>
                <w:color w:val="FFFFFF" w:themeColor="background1"/>
                <w:sz w:val="24"/>
                <w:szCs w:val="24"/>
              </w:rPr>
              <w:t xml:space="preserve"> Total  </w:t>
            </w:r>
          </w:p>
        </w:tc>
        <w:tc>
          <w:tcPr>
            <w:tcW w:w="1421" w:type="dxa"/>
            <w:tcBorders>
              <w:top w:val="single" w:sz="8" w:space="0" w:color="auto"/>
              <w:left w:val="nil"/>
              <w:bottom w:val="single" w:sz="8" w:space="0" w:color="auto"/>
              <w:right w:val="single" w:sz="8" w:space="0" w:color="auto"/>
            </w:tcBorders>
            <w:shd w:val="clear" w:color="auto" w:fill="000000" w:themeFill="text1"/>
            <w:tcMar>
              <w:top w:w="0" w:type="dxa"/>
              <w:left w:w="108" w:type="dxa"/>
              <w:bottom w:w="0" w:type="dxa"/>
              <w:right w:w="108" w:type="dxa"/>
            </w:tcMar>
            <w:vAlign w:val="center"/>
            <w:hideMark/>
          </w:tcPr>
          <w:p w14:paraId="7DE30A8B" w14:textId="68E20CC2" w:rsidR="008F4031" w:rsidRPr="00A807FD" w:rsidRDefault="008F4031" w:rsidP="00A807FD">
            <w:pPr>
              <w:spacing w:after="0" w:line="240" w:lineRule="auto"/>
              <w:jc w:val="center"/>
              <w:rPr>
                <w:rFonts w:ascii="Times New Roman" w:eastAsia="Times New Roman" w:hAnsi="Times New Roman" w:cs="Times New Roman"/>
                <w:b/>
                <w:color w:val="FFFFFF" w:themeColor="background1"/>
                <w:sz w:val="24"/>
                <w:szCs w:val="24"/>
              </w:rPr>
            </w:pPr>
            <w:r w:rsidRPr="00A807FD">
              <w:rPr>
                <w:rFonts w:ascii="Times New Roman" w:eastAsia="Times New Roman" w:hAnsi="Times New Roman" w:cs="Times New Roman"/>
                <w:b/>
                <w:color w:val="FFFFFF" w:themeColor="background1"/>
                <w:sz w:val="24"/>
                <w:szCs w:val="24"/>
              </w:rPr>
              <w:t xml:space="preserve">Percentage </w:t>
            </w:r>
          </w:p>
        </w:tc>
      </w:tr>
      <w:tr w:rsidR="002A3F91" w:rsidRPr="002A3F91" w14:paraId="02A55794" w14:textId="77777777" w:rsidTr="2B497621">
        <w:trPr>
          <w:trHeight w:val="566"/>
        </w:trPr>
        <w:tc>
          <w:tcPr>
            <w:tcW w:w="1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EA7EA2" w14:textId="43106D8E" w:rsidR="008F4031" w:rsidRPr="002A3F91" w:rsidRDefault="2FC1C23A" w:rsidP="2B497621">
            <w:pPr>
              <w:rPr>
                <w:rFonts w:ascii="Times New Roman" w:hAnsi="Times New Roman" w:cs="Times New Roman"/>
                <w:sz w:val="24"/>
                <w:szCs w:val="24"/>
              </w:rPr>
            </w:pPr>
            <w:r w:rsidRPr="002A3F91">
              <w:rPr>
                <w:rFonts w:ascii="Times New Roman" w:hAnsi="Times New Roman" w:cs="Times New Roman"/>
                <w:sz w:val="24"/>
                <w:szCs w:val="24"/>
              </w:rPr>
              <w:t>Paper</w:t>
            </w:r>
          </w:p>
        </w:tc>
        <w:tc>
          <w:tcPr>
            <w:tcW w:w="27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0902CA" w14:textId="415CBA4D" w:rsidR="008F4031" w:rsidRPr="002A3F91" w:rsidRDefault="00902EF5" w:rsidP="2B497621">
            <w:pPr>
              <w:jc w:val="center"/>
              <w:rPr>
                <w:rFonts w:ascii="Times New Roman" w:hAnsi="Times New Roman" w:cs="Times New Roman"/>
                <w:sz w:val="24"/>
                <w:szCs w:val="24"/>
              </w:rPr>
            </w:pPr>
            <w:r w:rsidRPr="002A3F91">
              <w:rPr>
                <w:rFonts w:ascii="Times New Roman" w:hAnsi="Times New Roman" w:cs="Times New Roman"/>
                <w:sz w:val="24"/>
                <w:szCs w:val="24"/>
              </w:rPr>
              <w:t>$2,700,929.97</w:t>
            </w:r>
          </w:p>
        </w:tc>
        <w:tc>
          <w:tcPr>
            <w:tcW w:w="23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BCD57A" w14:textId="00918971" w:rsidR="008F4031" w:rsidRPr="002A3F91" w:rsidRDefault="00902EF5" w:rsidP="2B497621">
            <w:pPr>
              <w:jc w:val="center"/>
              <w:rPr>
                <w:rFonts w:ascii="Times New Roman" w:hAnsi="Times New Roman" w:cs="Times New Roman"/>
                <w:sz w:val="24"/>
                <w:szCs w:val="24"/>
              </w:rPr>
            </w:pPr>
            <w:r w:rsidRPr="002A3F91">
              <w:rPr>
                <w:rFonts w:ascii="Times New Roman" w:hAnsi="Times New Roman" w:cs="Times New Roman"/>
                <w:sz w:val="24"/>
                <w:szCs w:val="24"/>
              </w:rPr>
              <w:t>$483,662.90</w:t>
            </w:r>
          </w:p>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5677D9" w14:textId="43DACF8E" w:rsidR="008F4031" w:rsidRPr="002A3F91" w:rsidRDefault="00902EF5" w:rsidP="2B497621">
            <w:pPr>
              <w:jc w:val="center"/>
              <w:rPr>
                <w:rFonts w:ascii="Times New Roman" w:hAnsi="Times New Roman" w:cs="Times New Roman"/>
                <w:sz w:val="24"/>
                <w:szCs w:val="24"/>
              </w:rPr>
            </w:pPr>
            <w:r w:rsidRPr="002A3F91">
              <w:rPr>
                <w:rFonts w:ascii="Times New Roman" w:hAnsi="Times New Roman" w:cs="Times New Roman"/>
                <w:sz w:val="24"/>
                <w:szCs w:val="24"/>
              </w:rPr>
              <w:t>$3,184,592.87</w:t>
            </w:r>
          </w:p>
        </w:tc>
        <w:tc>
          <w:tcPr>
            <w:tcW w:w="14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408118" w14:textId="22DD3CA2" w:rsidR="008F4031" w:rsidRPr="002A3F91" w:rsidRDefault="00902EF5" w:rsidP="2B497621">
            <w:pPr>
              <w:jc w:val="center"/>
              <w:rPr>
                <w:rFonts w:ascii="Times New Roman" w:hAnsi="Times New Roman" w:cs="Times New Roman"/>
                <w:sz w:val="24"/>
                <w:szCs w:val="24"/>
              </w:rPr>
            </w:pPr>
            <w:r w:rsidRPr="002A3F91">
              <w:rPr>
                <w:rFonts w:ascii="Times New Roman" w:hAnsi="Times New Roman" w:cs="Times New Roman"/>
                <w:sz w:val="24"/>
                <w:szCs w:val="24"/>
              </w:rPr>
              <w:t>15.2</w:t>
            </w:r>
            <w:r w:rsidR="002D611A" w:rsidRPr="002A3F91">
              <w:rPr>
                <w:rFonts w:ascii="Times New Roman" w:hAnsi="Times New Roman" w:cs="Times New Roman"/>
                <w:sz w:val="24"/>
                <w:szCs w:val="24"/>
              </w:rPr>
              <w:t>%</w:t>
            </w:r>
          </w:p>
        </w:tc>
      </w:tr>
    </w:tbl>
    <w:p w14:paraId="73A95E19" w14:textId="305D51B1" w:rsidR="008F4031" w:rsidRDefault="008F4031"/>
    <w:p w14:paraId="2020F5A7" w14:textId="77777777" w:rsidR="009F164B" w:rsidRDefault="009F164B">
      <w:pPr>
        <w:rPr>
          <w:rFonts w:ascii="Times New Roman" w:eastAsia="Times New Roman" w:hAnsi="Times New Roman" w:cs="Times New Roman"/>
          <w:color w:val="000000"/>
          <w:sz w:val="24"/>
          <w:szCs w:val="24"/>
        </w:rPr>
      </w:pPr>
    </w:p>
    <w:tbl>
      <w:tblPr>
        <w:tblStyle w:val="TableGrid"/>
        <w:tblW w:w="0" w:type="auto"/>
        <w:tblInd w:w="1342" w:type="dxa"/>
        <w:tblLook w:val="04A0" w:firstRow="1" w:lastRow="0" w:firstColumn="1" w:lastColumn="0" w:noHBand="0" w:noVBand="1"/>
      </w:tblPr>
      <w:tblGrid>
        <w:gridCol w:w="4593"/>
        <w:gridCol w:w="2160"/>
      </w:tblGrid>
      <w:tr w:rsidR="00A245DA" w14:paraId="66D9BB36" w14:textId="77777777" w:rsidTr="2B497621">
        <w:tc>
          <w:tcPr>
            <w:tcW w:w="4593" w:type="dxa"/>
            <w:shd w:val="clear" w:color="auto" w:fill="000000" w:themeFill="text1"/>
          </w:tcPr>
          <w:p w14:paraId="6C490206" w14:textId="30CC1E19" w:rsidR="00A245DA" w:rsidRPr="00A807FD" w:rsidRDefault="00A245DA" w:rsidP="00A807FD">
            <w:pPr>
              <w:jc w:val="center"/>
              <w:rPr>
                <w:rFonts w:ascii="Times New Roman" w:eastAsia="Times New Roman" w:hAnsi="Times New Roman" w:cs="Times New Roman"/>
                <w:b/>
                <w:color w:val="FFFFFF" w:themeColor="background1"/>
                <w:sz w:val="24"/>
                <w:szCs w:val="24"/>
              </w:rPr>
            </w:pPr>
          </w:p>
        </w:tc>
        <w:tc>
          <w:tcPr>
            <w:tcW w:w="2160" w:type="dxa"/>
            <w:shd w:val="clear" w:color="auto" w:fill="000000" w:themeFill="text1"/>
          </w:tcPr>
          <w:p w14:paraId="47DF9165" w14:textId="1EB500D0" w:rsidR="00A245DA" w:rsidRPr="00A807FD" w:rsidRDefault="00A245DA" w:rsidP="00A807FD">
            <w:pPr>
              <w:jc w:val="center"/>
              <w:rPr>
                <w:rFonts w:ascii="Times New Roman" w:eastAsia="Times New Roman" w:hAnsi="Times New Roman" w:cs="Times New Roman"/>
                <w:b/>
                <w:color w:val="FFFFFF" w:themeColor="background1"/>
                <w:sz w:val="24"/>
                <w:szCs w:val="24"/>
              </w:rPr>
            </w:pPr>
            <w:r w:rsidRPr="00A807FD">
              <w:rPr>
                <w:rFonts w:ascii="Times New Roman" w:eastAsia="Times New Roman" w:hAnsi="Times New Roman" w:cs="Times New Roman"/>
                <w:b/>
                <w:color w:val="FFFFFF" w:themeColor="background1"/>
                <w:sz w:val="24"/>
                <w:szCs w:val="24"/>
              </w:rPr>
              <w:t>Quantity</w:t>
            </w:r>
            <w:r w:rsidR="00C6199B">
              <w:rPr>
                <w:rFonts w:ascii="Times New Roman" w:eastAsia="Times New Roman" w:hAnsi="Times New Roman" w:cs="Times New Roman"/>
                <w:b/>
                <w:color w:val="FFFFFF" w:themeColor="background1"/>
                <w:sz w:val="24"/>
                <w:szCs w:val="24"/>
              </w:rPr>
              <w:t xml:space="preserve"> (reams)</w:t>
            </w:r>
          </w:p>
        </w:tc>
      </w:tr>
      <w:tr w:rsidR="002A3F91" w:rsidRPr="002A3F91" w14:paraId="18381F8E" w14:textId="77777777" w:rsidTr="2B497621">
        <w:tc>
          <w:tcPr>
            <w:tcW w:w="4593" w:type="dxa"/>
          </w:tcPr>
          <w:p w14:paraId="698403D1" w14:textId="0EC8E31E" w:rsidR="00A245DA" w:rsidRPr="002A3F91" w:rsidRDefault="5A9A8627" w:rsidP="2B497621">
            <w:pPr>
              <w:rPr>
                <w:rFonts w:ascii="Times New Roman" w:hAnsi="Times New Roman" w:cs="Times New Roman"/>
                <w:sz w:val="24"/>
                <w:szCs w:val="24"/>
              </w:rPr>
            </w:pPr>
            <w:r w:rsidRPr="002A3F91">
              <w:rPr>
                <w:rFonts w:ascii="Times New Roman" w:hAnsi="Times New Roman" w:cs="Times New Roman"/>
                <w:sz w:val="24"/>
                <w:szCs w:val="24"/>
              </w:rPr>
              <w:t>P</w:t>
            </w:r>
            <w:r w:rsidR="5AD53121" w:rsidRPr="002A3F91">
              <w:rPr>
                <w:rFonts w:ascii="Times New Roman" w:hAnsi="Times New Roman" w:cs="Times New Roman"/>
                <w:sz w:val="24"/>
                <w:szCs w:val="24"/>
              </w:rPr>
              <w:t>aper containing non-recycled material</w:t>
            </w:r>
          </w:p>
        </w:tc>
        <w:tc>
          <w:tcPr>
            <w:tcW w:w="2160" w:type="dxa"/>
          </w:tcPr>
          <w:p w14:paraId="08935BDF" w14:textId="52EEA916" w:rsidR="00A245DA" w:rsidRPr="002A3F91" w:rsidRDefault="00166934" w:rsidP="2B497621">
            <w:pPr>
              <w:jc w:val="center"/>
              <w:rPr>
                <w:rFonts w:ascii="Times New Roman" w:hAnsi="Times New Roman" w:cs="Times New Roman"/>
                <w:sz w:val="24"/>
                <w:szCs w:val="24"/>
              </w:rPr>
            </w:pPr>
            <w:r w:rsidRPr="002A3F91">
              <w:rPr>
                <w:rFonts w:ascii="Times New Roman" w:hAnsi="Times New Roman" w:cs="Times New Roman"/>
                <w:sz w:val="24"/>
                <w:szCs w:val="24"/>
              </w:rPr>
              <w:t>581,103</w:t>
            </w:r>
          </w:p>
        </w:tc>
      </w:tr>
      <w:tr w:rsidR="002A3F91" w:rsidRPr="002A3F91" w14:paraId="18E91515" w14:textId="77777777" w:rsidTr="2B497621">
        <w:tc>
          <w:tcPr>
            <w:tcW w:w="4593" w:type="dxa"/>
          </w:tcPr>
          <w:p w14:paraId="46EF2C1D" w14:textId="53043B5C" w:rsidR="00C6199B" w:rsidRPr="002A3F91" w:rsidRDefault="5A9A8627" w:rsidP="2B497621">
            <w:pPr>
              <w:rPr>
                <w:rFonts w:ascii="Times New Roman" w:hAnsi="Times New Roman" w:cs="Times New Roman"/>
                <w:sz w:val="24"/>
                <w:szCs w:val="24"/>
              </w:rPr>
            </w:pPr>
            <w:r w:rsidRPr="002A3F91">
              <w:rPr>
                <w:rFonts w:ascii="Times New Roman" w:hAnsi="Times New Roman" w:cs="Times New Roman"/>
                <w:sz w:val="24"/>
                <w:szCs w:val="24"/>
              </w:rPr>
              <w:t>Paper containing recycled material</w:t>
            </w:r>
          </w:p>
        </w:tc>
        <w:tc>
          <w:tcPr>
            <w:tcW w:w="2160" w:type="dxa"/>
          </w:tcPr>
          <w:p w14:paraId="607C3AD0" w14:textId="68F6C77E" w:rsidR="00C6199B" w:rsidRPr="002A3F91" w:rsidRDefault="00166934" w:rsidP="2B497621">
            <w:pPr>
              <w:jc w:val="center"/>
              <w:rPr>
                <w:rFonts w:ascii="Times New Roman" w:hAnsi="Times New Roman" w:cs="Times New Roman"/>
                <w:sz w:val="24"/>
                <w:szCs w:val="24"/>
              </w:rPr>
            </w:pPr>
            <w:r w:rsidRPr="002A3F91">
              <w:rPr>
                <w:rFonts w:ascii="Times New Roman" w:hAnsi="Times New Roman" w:cs="Times New Roman"/>
                <w:sz w:val="24"/>
                <w:szCs w:val="24"/>
              </w:rPr>
              <w:t>85,578</w:t>
            </w:r>
          </w:p>
        </w:tc>
      </w:tr>
      <w:tr w:rsidR="002A3F91" w:rsidRPr="002A3F91" w14:paraId="22B1CB90" w14:textId="77777777" w:rsidTr="2B497621">
        <w:tc>
          <w:tcPr>
            <w:tcW w:w="4593" w:type="dxa"/>
          </w:tcPr>
          <w:p w14:paraId="21CB8487" w14:textId="3AE072B0" w:rsidR="00C6199B" w:rsidRPr="002A3F91" w:rsidRDefault="5A9A8627" w:rsidP="2B497621">
            <w:pPr>
              <w:rPr>
                <w:rFonts w:ascii="Times New Roman" w:hAnsi="Times New Roman" w:cs="Times New Roman"/>
                <w:sz w:val="24"/>
                <w:szCs w:val="24"/>
              </w:rPr>
            </w:pPr>
            <w:r w:rsidRPr="002A3F91">
              <w:rPr>
                <w:rFonts w:ascii="Times New Roman" w:hAnsi="Times New Roman" w:cs="Times New Roman"/>
                <w:sz w:val="24"/>
                <w:szCs w:val="24"/>
              </w:rPr>
              <w:t>Percentage containing recycled material</w:t>
            </w:r>
          </w:p>
        </w:tc>
        <w:tc>
          <w:tcPr>
            <w:tcW w:w="2160" w:type="dxa"/>
          </w:tcPr>
          <w:p w14:paraId="17A7FD6C" w14:textId="40AFD479" w:rsidR="00C6199B" w:rsidRPr="002A3F91" w:rsidRDefault="00694FC8" w:rsidP="2B497621">
            <w:pPr>
              <w:jc w:val="center"/>
              <w:rPr>
                <w:rFonts w:ascii="Times New Roman" w:hAnsi="Times New Roman" w:cs="Times New Roman"/>
                <w:sz w:val="24"/>
                <w:szCs w:val="24"/>
              </w:rPr>
            </w:pPr>
            <w:r w:rsidRPr="002A3F91">
              <w:rPr>
                <w:rFonts w:ascii="Times New Roman" w:hAnsi="Times New Roman" w:cs="Times New Roman"/>
                <w:sz w:val="24"/>
                <w:szCs w:val="24"/>
              </w:rPr>
              <w:t>1</w:t>
            </w:r>
            <w:r w:rsidR="00166934" w:rsidRPr="002A3F91">
              <w:rPr>
                <w:rFonts w:ascii="Times New Roman" w:hAnsi="Times New Roman" w:cs="Times New Roman"/>
                <w:sz w:val="24"/>
                <w:szCs w:val="24"/>
              </w:rPr>
              <w:t>5</w:t>
            </w:r>
            <w:r w:rsidRPr="002A3F91">
              <w:rPr>
                <w:rFonts w:ascii="Times New Roman" w:hAnsi="Times New Roman" w:cs="Times New Roman"/>
                <w:sz w:val="24"/>
                <w:szCs w:val="24"/>
              </w:rPr>
              <w:t>%</w:t>
            </w:r>
          </w:p>
        </w:tc>
      </w:tr>
    </w:tbl>
    <w:p w14:paraId="778EB1BB" w14:textId="77777777" w:rsidR="00A245DA" w:rsidRDefault="00A245DA">
      <w:pPr>
        <w:rPr>
          <w:rFonts w:ascii="Times New Roman" w:hAnsi="Times New Roman" w:cs="Times New Roman"/>
          <w:sz w:val="24"/>
          <w:szCs w:val="24"/>
        </w:rPr>
      </w:pPr>
    </w:p>
    <w:p w14:paraId="57D9FFED" w14:textId="53573141" w:rsidR="0032702D" w:rsidRPr="009F164B" w:rsidRDefault="00596589" w:rsidP="00A807FD">
      <w:pPr>
        <w:jc w:val="both"/>
        <w:rPr>
          <w:rFonts w:ascii="Times New Roman" w:eastAsia="Times New Roman" w:hAnsi="Times New Roman" w:cs="Times New Roman"/>
          <w:color w:val="000000"/>
          <w:sz w:val="24"/>
          <w:szCs w:val="24"/>
        </w:rPr>
      </w:pPr>
      <w:r w:rsidRPr="40E1B7C1">
        <w:rPr>
          <w:rFonts w:ascii="Times New Roman" w:hAnsi="Times New Roman" w:cs="Times New Roman"/>
          <w:sz w:val="24"/>
          <w:szCs w:val="24"/>
        </w:rPr>
        <w:t>In</w:t>
      </w:r>
      <w:r w:rsidR="00292F79" w:rsidRPr="40E1B7C1">
        <w:rPr>
          <w:rFonts w:ascii="Times New Roman" w:hAnsi="Times New Roman" w:cs="Times New Roman"/>
          <w:sz w:val="24"/>
          <w:szCs w:val="24"/>
        </w:rPr>
        <w:t xml:space="preserve"> FY2</w:t>
      </w:r>
      <w:r w:rsidR="00166934">
        <w:rPr>
          <w:rFonts w:ascii="Times New Roman" w:hAnsi="Times New Roman" w:cs="Times New Roman"/>
          <w:sz w:val="24"/>
          <w:szCs w:val="24"/>
        </w:rPr>
        <w:t>5</w:t>
      </w:r>
      <w:r w:rsidR="00292F79" w:rsidRPr="40E1B7C1">
        <w:rPr>
          <w:rFonts w:ascii="Times New Roman" w:hAnsi="Times New Roman" w:cs="Times New Roman"/>
          <w:sz w:val="24"/>
          <w:szCs w:val="24"/>
        </w:rPr>
        <w:t xml:space="preserve">, </w:t>
      </w:r>
      <w:r w:rsidR="00D20CE4" w:rsidRPr="40E1B7C1">
        <w:rPr>
          <w:rFonts w:ascii="Times New Roman" w:eastAsia="Times New Roman" w:hAnsi="Times New Roman" w:cs="Times New Roman"/>
          <w:color w:val="000000" w:themeColor="text1"/>
          <w:sz w:val="24"/>
          <w:szCs w:val="24"/>
        </w:rPr>
        <w:t>CMS</w:t>
      </w:r>
      <w:r w:rsidR="0032702D" w:rsidRPr="40E1B7C1">
        <w:rPr>
          <w:rFonts w:ascii="Times New Roman" w:eastAsia="Times New Roman" w:hAnsi="Times New Roman" w:cs="Times New Roman"/>
          <w:color w:val="000000" w:themeColor="text1"/>
          <w:sz w:val="24"/>
          <w:szCs w:val="24"/>
        </w:rPr>
        <w:t>’ Bureau of Strategic Sourcing (B</w:t>
      </w:r>
      <w:r w:rsidR="00A651D9">
        <w:rPr>
          <w:rFonts w:ascii="Times New Roman" w:eastAsia="Times New Roman" w:hAnsi="Times New Roman" w:cs="Times New Roman"/>
          <w:color w:val="000000" w:themeColor="text1"/>
          <w:sz w:val="24"/>
          <w:szCs w:val="24"/>
        </w:rPr>
        <w:t>o</w:t>
      </w:r>
      <w:r w:rsidR="0032702D" w:rsidRPr="40E1B7C1">
        <w:rPr>
          <w:rFonts w:ascii="Times New Roman" w:eastAsia="Times New Roman" w:hAnsi="Times New Roman" w:cs="Times New Roman"/>
          <w:color w:val="000000" w:themeColor="text1"/>
          <w:sz w:val="24"/>
          <w:szCs w:val="24"/>
        </w:rPr>
        <w:t>SS) source</w:t>
      </w:r>
      <w:r w:rsidR="00D20CE4" w:rsidRPr="40E1B7C1">
        <w:rPr>
          <w:rFonts w:ascii="Times New Roman" w:eastAsia="Times New Roman" w:hAnsi="Times New Roman" w:cs="Times New Roman"/>
          <w:color w:val="000000" w:themeColor="text1"/>
          <w:sz w:val="24"/>
          <w:szCs w:val="24"/>
        </w:rPr>
        <w:t>d</w:t>
      </w:r>
      <w:r w:rsidR="00842BB1" w:rsidRPr="40E1B7C1">
        <w:rPr>
          <w:rFonts w:ascii="Times New Roman" w:eastAsia="Times New Roman" w:hAnsi="Times New Roman" w:cs="Times New Roman"/>
          <w:color w:val="000000" w:themeColor="text1"/>
          <w:sz w:val="24"/>
          <w:szCs w:val="24"/>
        </w:rPr>
        <w:t xml:space="preserve"> the following</w:t>
      </w:r>
      <w:r w:rsidR="0032702D" w:rsidRPr="40E1B7C1">
        <w:rPr>
          <w:rFonts w:ascii="Times New Roman" w:eastAsia="Times New Roman" w:hAnsi="Times New Roman" w:cs="Times New Roman"/>
          <w:color w:val="000000" w:themeColor="text1"/>
          <w:sz w:val="24"/>
          <w:szCs w:val="24"/>
        </w:rPr>
        <w:t xml:space="preserve"> items containing recycled content:</w:t>
      </w:r>
      <w:r w:rsidR="00842BB1" w:rsidRPr="40E1B7C1">
        <w:rPr>
          <w:rFonts w:ascii="Times New Roman" w:eastAsia="Times New Roman" w:hAnsi="Times New Roman" w:cs="Times New Roman"/>
          <w:color w:val="000000" w:themeColor="text1"/>
          <w:sz w:val="24"/>
          <w:szCs w:val="24"/>
        </w:rPr>
        <w:t xml:space="preserve"> p</w:t>
      </w:r>
      <w:r w:rsidR="0032702D" w:rsidRPr="40E1B7C1">
        <w:rPr>
          <w:rFonts w:ascii="Times New Roman" w:eastAsia="Times New Roman" w:hAnsi="Times New Roman" w:cs="Times New Roman"/>
          <w:color w:val="000000" w:themeColor="text1"/>
          <w:sz w:val="24"/>
          <w:szCs w:val="24"/>
        </w:rPr>
        <w:t>rinter/copier paper</w:t>
      </w:r>
      <w:r w:rsidR="007C271D" w:rsidRPr="40E1B7C1">
        <w:rPr>
          <w:rFonts w:ascii="Times New Roman" w:eastAsia="Times New Roman" w:hAnsi="Times New Roman" w:cs="Times New Roman"/>
          <w:color w:val="000000" w:themeColor="text1"/>
          <w:sz w:val="24"/>
          <w:szCs w:val="24"/>
        </w:rPr>
        <w:t xml:space="preserve">, </w:t>
      </w:r>
      <w:r w:rsidR="00842BB1" w:rsidRPr="40E1B7C1">
        <w:rPr>
          <w:rFonts w:ascii="Times New Roman" w:eastAsia="Times New Roman" w:hAnsi="Times New Roman" w:cs="Times New Roman"/>
          <w:color w:val="000000" w:themeColor="text1"/>
          <w:sz w:val="24"/>
          <w:szCs w:val="24"/>
        </w:rPr>
        <w:t>e</w:t>
      </w:r>
      <w:r w:rsidR="0032702D" w:rsidRPr="40E1B7C1">
        <w:rPr>
          <w:rFonts w:ascii="Times New Roman" w:eastAsia="Times New Roman" w:hAnsi="Times New Roman" w:cs="Times New Roman"/>
          <w:color w:val="000000" w:themeColor="text1"/>
          <w:sz w:val="24"/>
          <w:szCs w:val="24"/>
        </w:rPr>
        <w:t>nvelopes</w:t>
      </w:r>
      <w:r w:rsidR="007C271D" w:rsidRPr="40E1B7C1">
        <w:rPr>
          <w:rFonts w:ascii="Times New Roman" w:eastAsia="Times New Roman" w:hAnsi="Times New Roman" w:cs="Times New Roman"/>
          <w:color w:val="000000" w:themeColor="text1"/>
          <w:sz w:val="24"/>
          <w:szCs w:val="24"/>
        </w:rPr>
        <w:t xml:space="preserve">, </w:t>
      </w:r>
      <w:r w:rsidR="00842BB1" w:rsidRPr="40E1B7C1">
        <w:rPr>
          <w:rFonts w:ascii="Times New Roman" w:eastAsia="Times New Roman" w:hAnsi="Times New Roman" w:cs="Times New Roman"/>
          <w:color w:val="000000" w:themeColor="text1"/>
          <w:sz w:val="24"/>
          <w:szCs w:val="24"/>
        </w:rPr>
        <w:t>b</w:t>
      </w:r>
      <w:r w:rsidR="0032702D" w:rsidRPr="40E1B7C1">
        <w:rPr>
          <w:rFonts w:ascii="Times New Roman" w:eastAsia="Times New Roman" w:hAnsi="Times New Roman" w:cs="Times New Roman"/>
          <w:color w:val="000000" w:themeColor="text1"/>
          <w:sz w:val="24"/>
          <w:szCs w:val="24"/>
        </w:rPr>
        <w:t>usiness cards</w:t>
      </w:r>
      <w:r w:rsidR="007C271D" w:rsidRPr="40E1B7C1">
        <w:rPr>
          <w:rFonts w:ascii="Times New Roman" w:eastAsia="Times New Roman" w:hAnsi="Times New Roman" w:cs="Times New Roman"/>
          <w:color w:val="000000" w:themeColor="text1"/>
          <w:sz w:val="24"/>
          <w:szCs w:val="24"/>
        </w:rPr>
        <w:t>,</w:t>
      </w:r>
      <w:r w:rsidR="00A245DA" w:rsidRPr="40E1B7C1">
        <w:rPr>
          <w:rFonts w:ascii="Times New Roman" w:eastAsia="Times New Roman" w:hAnsi="Times New Roman" w:cs="Times New Roman"/>
          <w:color w:val="000000" w:themeColor="text1"/>
          <w:sz w:val="24"/>
          <w:szCs w:val="24"/>
        </w:rPr>
        <w:t xml:space="preserve"> t</w:t>
      </w:r>
      <w:r w:rsidR="0032702D" w:rsidRPr="40E1B7C1">
        <w:rPr>
          <w:rFonts w:ascii="Times New Roman" w:eastAsia="Times New Roman" w:hAnsi="Times New Roman" w:cs="Times New Roman"/>
          <w:color w:val="000000" w:themeColor="text1"/>
          <w:sz w:val="24"/>
          <w:szCs w:val="24"/>
        </w:rPr>
        <w:t>issue products</w:t>
      </w:r>
      <w:r w:rsidR="007C271D" w:rsidRPr="40E1B7C1">
        <w:rPr>
          <w:rFonts w:ascii="Times New Roman" w:eastAsia="Times New Roman" w:hAnsi="Times New Roman" w:cs="Times New Roman"/>
          <w:color w:val="000000" w:themeColor="text1"/>
          <w:sz w:val="24"/>
          <w:szCs w:val="24"/>
        </w:rPr>
        <w:t xml:space="preserve">, </w:t>
      </w:r>
      <w:r w:rsidR="00A245DA" w:rsidRPr="40E1B7C1">
        <w:rPr>
          <w:rFonts w:ascii="Times New Roman" w:eastAsia="Times New Roman" w:hAnsi="Times New Roman" w:cs="Times New Roman"/>
          <w:color w:val="000000" w:themeColor="text1"/>
          <w:sz w:val="24"/>
          <w:szCs w:val="24"/>
        </w:rPr>
        <w:t>f</w:t>
      </w:r>
      <w:r w:rsidR="0032702D" w:rsidRPr="40E1B7C1">
        <w:rPr>
          <w:rFonts w:ascii="Times New Roman" w:eastAsia="Times New Roman" w:hAnsi="Times New Roman" w:cs="Times New Roman"/>
          <w:color w:val="000000" w:themeColor="text1"/>
          <w:sz w:val="24"/>
          <w:szCs w:val="24"/>
        </w:rPr>
        <w:t>ile folders</w:t>
      </w:r>
      <w:r w:rsidR="007C271D" w:rsidRPr="40E1B7C1">
        <w:rPr>
          <w:rFonts w:ascii="Times New Roman" w:eastAsia="Times New Roman" w:hAnsi="Times New Roman" w:cs="Times New Roman"/>
          <w:color w:val="000000" w:themeColor="text1"/>
          <w:sz w:val="24"/>
          <w:szCs w:val="24"/>
        </w:rPr>
        <w:t xml:space="preserve">, </w:t>
      </w:r>
      <w:r w:rsidR="00A245DA" w:rsidRPr="40E1B7C1">
        <w:rPr>
          <w:rFonts w:ascii="Times New Roman" w:eastAsia="Times New Roman" w:hAnsi="Times New Roman" w:cs="Times New Roman"/>
          <w:color w:val="000000" w:themeColor="text1"/>
          <w:sz w:val="24"/>
          <w:szCs w:val="24"/>
        </w:rPr>
        <w:t>b</w:t>
      </w:r>
      <w:r w:rsidR="0032702D" w:rsidRPr="40E1B7C1">
        <w:rPr>
          <w:rFonts w:ascii="Times New Roman" w:eastAsia="Times New Roman" w:hAnsi="Times New Roman" w:cs="Times New Roman"/>
          <w:color w:val="000000" w:themeColor="text1"/>
          <w:sz w:val="24"/>
          <w:szCs w:val="24"/>
        </w:rPr>
        <w:t>inders</w:t>
      </w:r>
      <w:r w:rsidR="00842BB1" w:rsidRPr="40E1B7C1">
        <w:rPr>
          <w:rFonts w:ascii="Times New Roman" w:eastAsia="Times New Roman" w:hAnsi="Times New Roman" w:cs="Times New Roman"/>
          <w:color w:val="000000" w:themeColor="text1"/>
          <w:sz w:val="24"/>
          <w:szCs w:val="24"/>
        </w:rPr>
        <w:t>, t</w:t>
      </w:r>
      <w:r w:rsidR="0032702D" w:rsidRPr="40E1B7C1">
        <w:rPr>
          <w:rFonts w:ascii="Times New Roman" w:eastAsia="Times New Roman" w:hAnsi="Times New Roman" w:cs="Times New Roman"/>
          <w:color w:val="000000" w:themeColor="text1"/>
          <w:sz w:val="24"/>
          <w:szCs w:val="24"/>
        </w:rPr>
        <w:t>oner cartridges</w:t>
      </w:r>
      <w:r w:rsidR="007C271D" w:rsidRPr="40E1B7C1">
        <w:rPr>
          <w:rFonts w:ascii="Times New Roman" w:eastAsia="Times New Roman" w:hAnsi="Times New Roman" w:cs="Times New Roman"/>
          <w:color w:val="000000" w:themeColor="text1"/>
          <w:sz w:val="24"/>
          <w:szCs w:val="24"/>
        </w:rPr>
        <w:t xml:space="preserve">, </w:t>
      </w:r>
      <w:r w:rsidR="00842BB1" w:rsidRPr="40E1B7C1">
        <w:rPr>
          <w:rFonts w:ascii="Times New Roman" w:eastAsia="Times New Roman" w:hAnsi="Times New Roman" w:cs="Times New Roman"/>
          <w:color w:val="000000" w:themeColor="text1"/>
          <w:sz w:val="24"/>
          <w:szCs w:val="24"/>
        </w:rPr>
        <w:t>r</w:t>
      </w:r>
      <w:r w:rsidR="0032702D" w:rsidRPr="40E1B7C1">
        <w:rPr>
          <w:rFonts w:ascii="Times New Roman" w:eastAsia="Times New Roman" w:hAnsi="Times New Roman" w:cs="Times New Roman"/>
          <w:color w:val="000000" w:themeColor="text1"/>
          <w:sz w:val="24"/>
          <w:szCs w:val="24"/>
        </w:rPr>
        <w:t>e-refined motor oil</w:t>
      </w:r>
      <w:r w:rsidR="007C271D" w:rsidRPr="40E1B7C1">
        <w:rPr>
          <w:rFonts w:ascii="Times New Roman" w:eastAsia="Times New Roman" w:hAnsi="Times New Roman" w:cs="Times New Roman"/>
          <w:color w:val="000000" w:themeColor="text1"/>
          <w:sz w:val="24"/>
          <w:szCs w:val="24"/>
        </w:rPr>
        <w:t xml:space="preserve">, </w:t>
      </w:r>
      <w:r w:rsidR="00842BB1" w:rsidRPr="40E1B7C1">
        <w:rPr>
          <w:rFonts w:ascii="Times New Roman" w:eastAsia="Times New Roman" w:hAnsi="Times New Roman" w:cs="Times New Roman"/>
          <w:color w:val="000000" w:themeColor="text1"/>
          <w:sz w:val="24"/>
          <w:szCs w:val="24"/>
        </w:rPr>
        <w:t>m</w:t>
      </w:r>
      <w:r w:rsidR="0032702D" w:rsidRPr="40E1B7C1">
        <w:rPr>
          <w:rFonts w:ascii="Times New Roman" w:eastAsia="Times New Roman" w:hAnsi="Times New Roman" w:cs="Times New Roman"/>
          <w:color w:val="000000" w:themeColor="text1"/>
          <w:sz w:val="24"/>
          <w:szCs w:val="24"/>
        </w:rPr>
        <w:t>ulch</w:t>
      </w:r>
      <w:r w:rsidR="007C271D" w:rsidRPr="40E1B7C1">
        <w:rPr>
          <w:rFonts w:ascii="Times New Roman" w:eastAsia="Times New Roman" w:hAnsi="Times New Roman" w:cs="Times New Roman"/>
          <w:color w:val="000000" w:themeColor="text1"/>
          <w:sz w:val="24"/>
          <w:szCs w:val="24"/>
        </w:rPr>
        <w:t xml:space="preserve">, </w:t>
      </w:r>
      <w:r w:rsidR="00842BB1" w:rsidRPr="40E1B7C1">
        <w:rPr>
          <w:rFonts w:ascii="Times New Roman" w:eastAsia="Times New Roman" w:hAnsi="Times New Roman" w:cs="Times New Roman"/>
          <w:color w:val="000000" w:themeColor="text1"/>
          <w:sz w:val="24"/>
          <w:szCs w:val="24"/>
        </w:rPr>
        <w:t>c</w:t>
      </w:r>
      <w:r w:rsidR="0032702D" w:rsidRPr="40E1B7C1">
        <w:rPr>
          <w:rFonts w:ascii="Times New Roman" w:eastAsia="Times New Roman" w:hAnsi="Times New Roman" w:cs="Times New Roman"/>
          <w:color w:val="000000" w:themeColor="text1"/>
          <w:sz w:val="24"/>
          <w:szCs w:val="24"/>
        </w:rPr>
        <w:t>arpeting</w:t>
      </w:r>
      <w:r w:rsidR="007C271D" w:rsidRPr="40E1B7C1">
        <w:rPr>
          <w:rFonts w:ascii="Times New Roman" w:eastAsia="Times New Roman" w:hAnsi="Times New Roman" w:cs="Times New Roman"/>
          <w:color w:val="000000" w:themeColor="text1"/>
          <w:sz w:val="24"/>
          <w:szCs w:val="24"/>
        </w:rPr>
        <w:t xml:space="preserve">, </w:t>
      </w:r>
      <w:r w:rsidR="00842BB1" w:rsidRPr="40E1B7C1">
        <w:rPr>
          <w:rFonts w:ascii="Times New Roman" w:eastAsia="Times New Roman" w:hAnsi="Times New Roman" w:cs="Times New Roman"/>
          <w:color w:val="000000" w:themeColor="text1"/>
          <w:sz w:val="24"/>
          <w:szCs w:val="24"/>
        </w:rPr>
        <w:t>o</w:t>
      </w:r>
      <w:r w:rsidR="0032702D" w:rsidRPr="40E1B7C1">
        <w:rPr>
          <w:rFonts w:ascii="Times New Roman" w:eastAsia="Times New Roman" w:hAnsi="Times New Roman" w:cs="Times New Roman"/>
          <w:color w:val="000000" w:themeColor="text1"/>
          <w:sz w:val="24"/>
          <w:szCs w:val="24"/>
        </w:rPr>
        <w:t>ffice furniture</w:t>
      </w:r>
      <w:r w:rsidR="007C271D" w:rsidRPr="40E1B7C1">
        <w:rPr>
          <w:rFonts w:ascii="Times New Roman" w:eastAsia="Times New Roman" w:hAnsi="Times New Roman" w:cs="Times New Roman"/>
          <w:color w:val="000000" w:themeColor="text1"/>
          <w:sz w:val="24"/>
          <w:szCs w:val="24"/>
        </w:rPr>
        <w:t>,</w:t>
      </w:r>
      <w:r w:rsidR="008A0616" w:rsidRPr="40E1B7C1">
        <w:rPr>
          <w:rFonts w:ascii="Times New Roman" w:eastAsia="Times New Roman" w:hAnsi="Times New Roman" w:cs="Times New Roman"/>
          <w:color w:val="000000" w:themeColor="text1"/>
          <w:sz w:val="24"/>
          <w:szCs w:val="24"/>
        </w:rPr>
        <w:t xml:space="preserve"> and</w:t>
      </w:r>
      <w:r w:rsidR="007C271D" w:rsidRPr="40E1B7C1">
        <w:rPr>
          <w:rFonts w:ascii="Times New Roman" w:eastAsia="Times New Roman" w:hAnsi="Times New Roman" w:cs="Times New Roman"/>
          <w:color w:val="000000" w:themeColor="text1"/>
          <w:sz w:val="24"/>
          <w:szCs w:val="24"/>
        </w:rPr>
        <w:t xml:space="preserve"> </w:t>
      </w:r>
      <w:r w:rsidR="00842BB1" w:rsidRPr="40E1B7C1">
        <w:rPr>
          <w:rFonts w:ascii="Times New Roman" w:eastAsia="Times New Roman" w:hAnsi="Times New Roman" w:cs="Times New Roman"/>
          <w:color w:val="000000" w:themeColor="text1"/>
          <w:sz w:val="24"/>
          <w:szCs w:val="24"/>
        </w:rPr>
        <w:t>c</w:t>
      </w:r>
      <w:r w:rsidR="0032702D" w:rsidRPr="40E1B7C1">
        <w:rPr>
          <w:rFonts w:ascii="Times New Roman" w:eastAsia="Times New Roman" w:hAnsi="Times New Roman" w:cs="Times New Roman"/>
          <w:color w:val="000000" w:themeColor="text1"/>
          <w:sz w:val="24"/>
          <w:szCs w:val="24"/>
        </w:rPr>
        <w:t xml:space="preserve">an </w:t>
      </w:r>
      <w:r w:rsidR="00842BB1" w:rsidRPr="40E1B7C1">
        <w:rPr>
          <w:rFonts w:ascii="Times New Roman" w:eastAsia="Times New Roman" w:hAnsi="Times New Roman" w:cs="Times New Roman"/>
          <w:color w:val="000000" w:themeColor="text1"/>
          <w:sz w:val="24"/>
          <w:szCs w:val="24"/>
        </w:rPr>
        <w:t>l</w:t>
      </w:r>
      <w:r w:rsidR="0032702D" w:rsidRPr="40E1B7C1">
        <w:rPr>
          <w:rFonts w:ascii="Times New Roman" w:eastAsia="Times New Roman" w:hAnsi="Times New Roman" w:cs="Times New Roman"/>
          <w:color w:val="000000" w:themeColor="text1"/>
          <w:sz w:val="24"/>
          <w:szCs w:val="24"/>
        </w:rPr>
        <w:t>iners</w:t>
      </w:r>
      <w:r w:rsidR="008A0616" w:rsidRPr="40E1B7C1">
        <w:rPr>
          <w:rFonts w:ascii="Times New Roman" w:eastAsia="Times New Roman" w:hAnsi="Times New Roman" w:cs="Times New Roman"/>
          <w:color w:val="000000" w:themeColor="text1"/>
          <w:sz w:val="24"/>
          <w:szCs w:val="24"/>
        </w:rPr>
        <w:t>.</w:t>
      </w:r>
    </w:p>
    <w:p w14:paraId="7E31607F" w14:textId="55685DB8" w:rsidR="00A245DA" w:rsidRPr="009F164B" w:rsidRDefault="00A245DA">
      <w:pPr>
        <w:rPr>
          <w:rFonts w:ascii="Times New Roman" w:eastAsia="Times New Roman" w:hAnsi="Times New Roman" w:cs="Times New Roman"/>
          <w:color w:val="000000"/>
          <w:sz w:val="24"/>
          <w:szCs w:val="24"/>
        </w:rPr>
      </w:pPr>
    </w:p>
    <w:p w14:paraId="7BB30388" w14:textId="2E563A29" w:rsidR="00A245DA" w:rsidRDefault="00A245DA" w:rsidP="00A245DA">
      <w:pPr>
        <w:shd w:val="clear" w:color="auto" w:fill="FFFFFF"/>
        <w:rPr>
          <w:color w:val="000000"/>
          <w:sz w:val="24"/>
          <w:szCs w:val="24"/>
        </w:rPr>
      </w:pPr>
      <w:r>
        <w:rPr>
          <w:rFonts w:ascii="Times New Roman" w:hAnsi="Times New Roman" w:cs="Times New Roman"/>
          <w:b/>
          <w:bCs/>
          <w:color w:val="000000"/>
          <w:sz w:val="24"/>
          <w:szCs w:val="24"/>
          <w:u w:val="single"/>
        </w:rPr>
        <w:t>FY2</w:t>
      </w:r>
      <w:r w:rsidR="00166934">
        <w:rPr>
          <w:rFonts w:ascii="Times New Roman" w:hAnsi="Times New Roman" w:cs="Times New Roman"/>
          <w:b/>
          <w:bCs/>
          <w:color w:val="000000"/>
          <w:sz w:val="24"/>
          <w:szCs w:val="24"/>
          <w:u w:val="single"/>
        </w:rPr>
        <w:t>5</w:t>
      </w:r>
      <w:r>
        <w:rPr>
          <w:rFonts w:ascii="Times New Roman" w:hAnsi="Times New Roman" w:cs="Times New Roman"/>
          <w:b/>
          <w:bCs/>
          <w:color w:val="000000"/>
          <w:sz w:val="24"/>
          <w:szCs w:val="24"/>
          <w:u w:val="single"/>
        </w:rPr>
        <w:t xml:space="preserve"> State of Illinois Surplus Program</w:t>
      </w:r>
    </w:p>
    <w:p w14:paraId="1D9B6CC6" w14:textId="3B7F13FD" w:rsidR="00A245DA" w:rsidRDefault="00A245DA" w:rsidP="00A245DA">
      <w:pPr>
        <w:shd w:val="clear" w:color="auto" w:fill="FFFFFF"/>
        <w:jc w:val="both"/>
        <w:rPr>
          <w:color w:val="000000"/>
          <w:sz w:val="24"/>
          <w:szCs w:val="24"/>
        </w:rPr>
      </w:pPr>
      <w:r>
        <w:rPr>
          <w:rFonts w:ascii="Times New Roman" w:hAnsi="Times New Roman" w:cs="Times New Roman"/>
          <w:color w:val="000000"/>
          <w:sz w:val="24"/>
          <w:szCs w:val="24"/>
        </w:rPr>
        <w:t xml:space="preserve">CMS’ </w:t>
      </w:r>
      <w:r w:rsidR="00D20CE4">
        <w:rPr>
          <w:rFonts w:ascii="Times New Roman" w:hAnsi="Times New Roman" w:cs="Times New Roman"/>
          <w:color w:val="000000"/>
          <w:sz w:val="24"/>
          <w:szCs w:val="24"/>
        </w:rPr>
        <w:t>Bureau of Agency Services</w:t>
      </w:r>
      <w:r>
        <w:rPr>
          <w:rFonts w:ascii="Times New Roman" w:hAnsi="Times New Roman" w:cs="Times New Roman"/>
          <w:color w:val="000000"/>
          <w:sz w:val="24"/>
          <w:szCs w:val="24"/>
        </w:rPr>
        <w:t xml:space="preserve"> manages the State Surplus Property and the Federal Surplus Property programs </w:t>
      </w:r>
      <w:r w:rsidR="00842BB1">
        <w:rPr>
          <w:rFonts w:ascii="Times New Roman" w:hAnsi="Times New Roman" w:cs="Times New Roman"/>
          <w:color w:val="000000"/>
          <w:sz w:val="24"/>
          <w:szCs w:val="24"/>
        </w:rPr>
        <w:t>that provide</w:t>
      </w:r>
      <w:r>
        <w:rPr>
          <w:rFonts w:ascii="Times New Roman" w:hAnsi="Times New Roman" w:cs="Times New Roman"/>
          <w:color w:val="000000"/>
          <w:sz w:val="24"/>
          <w:szCs w:val="24"/>
        </w:rPr>
        <w:t xml:space="preserve"> </w:t>
      </w:r>
      <w:r w:rsidR="00D20CE4">
        <w:rPr>
          <w:rFonts w:ascii="Times New Roman" w:hAnsi="Times New Roman" w:cs="Times New Roman"/>
          <w:color w:val="000000"/>
          <w:sz w:val="24"/>
          <w:szCs w:val="24"/>
        </w:rPr>
        <w:t>S</w:t>
      </w:r>
      <w:r>
        <w:rPr>
          <w:rFonts w:ascii="Times New Roman" w:hAnsi="Times New Roman" w:cs="Times New Roman"/>
          <w:color w:val="000000"/>
          <w:sz w:val="24"/>
          <w:szCs w:val="24"/>
        </w:rPr>
        <w:t xml:space="preserve">tate agencies </w:t>
      </w:r>
      <w:r w:rsidR="00842BB1">
        <w:rPr>
          <w:rFonts w:ascii="Times New Roman" w:hAnsi="Times New Roman" w:cs="Times New Roman"/>
          <w:color w:val="000000"/>
          <w:sz w:val="24"/>
          <w:szCs w:val="24"/>
        </w:rPr>
        <w:t>with</w:t>
      </w:r>
      <w:r>
        <w:rPr>
          <w:rFonts w:ascii="Times New Roman" w:hAnsi="Times New Roman" w:cs="Times New Roman"/>
          <w:color w:val="000000"/>
          <w:sz w:val="24"/>
          <w:szCs w:val="24"/>
        </w:rPr>
        <w:t xml:space="preserve"> direct access to furniture, electronics, desks, bookcases, file cabinets, partitions, computer stands, and other non-traditional supplies collected </w:t>
      </w:r>
      <w:r>
        <w:rPr>
          <w:rFonts w:ascii="Times New Roman" w:hAnsi="Times New Roman" w:cs="Times New Roman"/>
          <w:color w:val="000000"/>
          <w:sz w:val="24"/>
          <w:szCs w:val="24"/>
        </w:rPr>
        <w:lastRenderedPageBreak/>
        <w:t>by the program.  Approximately 95% of all office items</w:t>
      </w:r>
      <w:r w:rsidR="008A0616">
        <w:rPr>
          <w:rFonts w:ascii="Times New Roman" w:hAnsi="Times New Roman" w:cs="Times New Roman"/>
          <w:color w:val="000000"/>
          <w:sz w:val="24"/>
          <w:szCs w:val="24"/>
        </w:rPr>
        <w:t xml:space="preserve"> sent to State Surplus Property</w:t>
      </w:r>
      <w:r>
        <w:rPr>
          <w:rFonts w:ascii="Times New Roman" w:hAnsi="Times New Roman" w:cs="Times New Roman"/>
          <w:color w:val="000000"/>
          <w:sz w:val="24"/>
          <w:szCs w:val="24"/>
        </w:rPr>
        <w:t xml:space="preserve"> are</w:t>
      </w:r>
      <w:r w:rsidR="008A0616">
        <w:rPr>
          <w:rFonts w:ascii="Times New Roman" w:hAnsi="Times New Roman" w:cs="Times New Roman"/>
          <w:color w:val="000000"/>
          <w:sz w:val="24"/>
          <w:szCs w:val="24"/>
        </w:rPr>
        <w:t xml:space="preserve"> repurposed and reused</w:t>
      </w:r>
      <w:r>
        <w:rPr>
          <w:rFonts w:ascii="Times New Roman" w:hAnsi="Times New Roman" w:cs="Times New Roman"/>
          <w:color w:val="000000"/>
          <w:sz w:val="24"/>
          <w:szCs w:val="24"/>
        </w:rPr>
        <w:t xml:space="preserve"> throughout</w:t>
      </w:r>
      <w:r w:rsidR="008A0616">
        <w:rPr>
          <w:rFonts w:ascii="Times New Roman" w:hAnsi="Times New Roman" w:cs="Times New Roman"/>
          <w:color w:val="000000"/>
          <w:sz w:val="24"/>
          <w:szCs w:val="24"/>
        </w:rPr>
        <w:t xml:space="preserve"> other</w:t>
      </w:r>
      <w:r>
        <w:rPr>
          <w:rFonts w:ascii="Times New Roman" w:hAnsi="Times New Roman" w:cs="Times New Roman"/>
          <w:color w:val="000000"/>
          <w:sz w:val="24"/>
          <w:szCs w:val="24"/>
        </w:rPr>
        <w:t xml:space="preserve"> State offices.</w:t>
      </w:r>
      <w:r w:rsidR="00C16B06">
        <w:rPr>
          <w:rFonts w:ascii="Times New Roman" w:hAnsi="Times New Roman" w:cs="Times New Roman"/>
          <w:color w:val="000000"/>
          <w:sz w:val="24"/>
          <w:szCs w:val="24"/>
        </w:rPr>
        <w:t xml:space="preserve">  </w:t>
      </w:r>
    </w:p>
    <w:p w14:paraId="719A14ED" w14:textId="77777777" w:rsidR="006D30C0" w:rsidRDefault="006D30C0" w:rsidP="006D30C0">
      <w:pPr>
        <w:jc w:val="both"/>
        <w:rPr>
          <w:rFonts w:ascii="Times New Roman" w:hAnsi="Times New Roman" w:cs="Times New Roman"/>
          <w:color w:val="000000"/>
          <w:sz w:val="24"/>
          <w:szCs w:val="24"/>
        </w:rPr>
      </w:pPr>
      <w:r w:rsidRPr="006D30C0">
        <w:rPr>
          <w:rFonts w:ascii="Times New Roman" w:hAnsi="Times New Roman" w:cs="Times New Roman"/>
          <w:color w:val="000000"/>
          <w:sz w:val="24"/>
          <w:szCs w:val="24"/>
        </w:rPr>
        <w:t>In FY25, the State of Illinois recycled over 188,354 electronic items diverting over 1,479,588 pounds of electronic waste from landfills. Recycled electronic items include, computers, laptops, servers, monitors, televisions, copiers, printers, hard drives, etc. A total of 51,148 hard drives were wiped, removed, or destroyed in accordance with State of Illinois data destruction laws and rules.</w:t>
      </w:r>
    </w:p>
    <w:p w14:paraId="5F5DB894" w14:textId="3394E175" w:rsidR="00405B8E" w:rsidRPr="00DB0428" w:rsidRDefault="00405B8E" w:rsidP="7229A758">
      <w:pPr>
        <w:rPr>
          <w:rFonts w:ascii="Times New Roman" w:eastAsia="Calibri" w:hAnsi="Times New Roman" w:cs="Times New Roman"/>
          <w:b/>
          <w:bCs/>
          <w:sz w:val="24"/>
          <w:szCs w:val="24"/>
          <w:highlight w:val="yellow"/>
        </w:rPr>
      </w:pPr>
      <w:r w:rsidRPr="7229A758">
        <w:rPr>
          <w:rFonts w:ascii="Times New Roman" w:eastAsia="Calibri" w:hAnsi="Times New Roman" w:cs="Times New Roman"/>
          <w:b/>
          <w:bCs/>
          <w:sz w:val="24"/>
          <w:szCs w:val="24"/>
          <w:u w:val="single"/>
        </w:rPr>
        <w:t>Lamp and Battery Recycling</w:t>
      </w:r>
      <w:r w:rsidR="00DB0428" w:rsidRPr="7229A758">
        <w:rPr>
          <w:rFonts w:ascii="Times New Roman" w:eastAsia="Calibri" w:hAnsi="Times New Roman" w:cs="Times New Roman"/>
          <w:b/>
          <w:bCs/>
          <w:sz w:val="24"/>
          <w:szCs w:val="24"/>
          <w:u w:val="single"/>
        </w:rPr>
        <w:t xml:space="preserve"> </w:t>
      </w:r>
    </w:p>
    <w:p w14:paraId="3EC7AF03" w14:textId="60B24EE8" w:rsidR="00842BB1" w:rsidRPr="004A3047" w:rsidRDefault="002D611A" w:rsidP="40E1B7C1">
      <w:pPr>
        <w:jc w:val="both"/>
        <w:rPr>
          <w:rFonts w:ascii="Times New Roman" w:hAnsi="Times New Roman" w:cs="Times New Roman"/>
          <w:sz w:val="24"/>
          <w:szCs w:val="24"/>
        </w:rPr>
      </w:pPr>
      <w:r w:rsidRPr="004A3047">
        <w:rPr>
          <w:rFonts w:ascii="Times New Roman" w:hAnsi="Times New Roman" w:cs="Times New Roman"/>
          <w:sz w:val="24"/>
          <w:szCs w:val="24"/>
        </w:rPr>
        <w:t xml:space="preserve">CMS is currently in the process of finding a new fluorescent lamp recycler. The State Master Contract Vendor Fluorecycle </w:t>
      </w:r>
      <w:r w:rsidR="002D7A72" w:rsidRPr="004A3047">
        <w:rPr>
          <w:rFonts w:ascii="Times New Roman" w:hAnsi="Times New Roman" w:cs="Times New Roman"/>
          <w:sz w:val="24"/>
          <w:szCs w:val="24"/>
        </w:rPr>
        <w:t xml:space="preserve">was shut down </w:t>
      </w:r>
      <w:r w:rsidR="004A3047">
        <w:rPr>
          <w:rFonts w:ascii="Times New Roman" w:hAnsi="Times New Roman" w:cs="Times New Roman"/>
          <w:sz w:val="24"/>
          <w:szCs w:val="24"/>
        </w:rPr>
        <w:t xml:space="preserve">in Q3 </w:t>
      </w:r>
      <w:r w:rsidR="002D7A72" w:rsidRPr="004A3047">
        <w:rPr>
          <w:rFonts w:ascii="Times New Roman" w:hAnsi="Times New Roman" w:cs="Times New Roman"/>
          <w:sz w:val="24"/>
          <w:szCs w:val="24"/>
        </w:rPr>
        <w:t xml:space="preserve">after an Illinois EPA inspection revealed deficiencies in handling of hazardous waste material. </w:t>
      </w:r>
    </w:p>
    <w:p w14:paraId="7C0EE5C4" w14:textId="3AA76D54" w:rsidR="008D42BC" w:rsidRPr="004A3047" w:rsidRDefault="008D42BC" w:rsidP="40E1B7C1">
      <w:pPr>
        <w:jc w:val="both"/>
        <w:rPr>
          <w:rFonts w:ascii="Times New Roman" w:hAnsi="Times New Roman" w:cs="Times New Roman"/>
          <w:sz w:val="24"/>
          <w:szCs w:val="24"/>
        </w:rPr>
      </w:pPr>
      <w:r w:rsidRPr="004A3047">
        <w:rPr>
          <w:rFonts w:ascii="Times New Roman" w:hAnsi="Times New Roman" w:cs="Times New Roman"/>
          <w:sz w:val="24"/>
          <w:szCs w:val="24"/>
        </w:rPr>
        <w:t xml:space="preserve">In FY25, the State of Illinois recycled </w:t>
      </w:r>
      <w:r w:rsidR="004A3047" w:rsidRPr="004A3047">
        <w:rPr>
          <w:rFonts w:ascii="Times New Roman" w:hAnsi="Times New Roman" w:cs="Times New Roman"/>
          <w:sz w:val="24"/>
          <w:szCs w:val="24"/>
        </w:rPr>
        <w:t>approximately 39,214 florescent lamps, converting the fixtures to LED diverting over 30,000 pounds of bulbs from the landfill.</w:t>
      </w:r>
    </w:p>
    <w:p w14:paraId="1ACD414F" w14:textId="77777777" w:rsidR="00596589" w:rsidRDefault="00596589" w:rsidP="00292F79">
      <w:pPr>
        <w:spacing w:after="0" w:line="240" w:lineRule="auto"/>
        <w:rPr>
          <w:rFonts w:ascii="Times New Roman" w:hAnsi="Times New Roman" w:cs="Times New Roman"/>
          <w:b/>
          <w:bCs/>
          <w:color w:val="000000"/>
          <w:sz w:val="24"/>
          <w:szCs w:val="24"/>
          <w:u w:val="single"/>
        </w:rPr>
      </w:pPr>
    </w:p>
    <w:p w14:paraId="01E05AE4" w14:textId="1775BC80" w:rsidR="00A245DA" w:rsidRPr="00A807FD" w:rsidRDefault="00A245DA" w:rsidP="00292F79">
      <w:pPr>
        <w:spacing w:after="0" w:line="240" w:lineRule="auto"/>
        <w:rPr>
          <w:rFonts w:ascii="Times New Roman" w:hAnsi="Times New Roman" w:cs="Times New Roman"/>
          <w:b/>
          <w:bCs/>
          <w:color w:val="000000"/>
          <w:sz w:val="24"/>
          <w:szCs w:val="24"/>
          <w:u w:val="single"/>
        </w:rPr>
      </w:pPr>
      <w:r w:rsidRPr="00A807FD">
        <w:rPr>
          <w:rFonts w:ascii="Times New Roman" w:hAnsi="Times New Roman" w:cs="Times New Roman"/>
          <w:b/>
          <w:bCs/>
          <w:color w:val="000000"/>
          <w:sz w:val="24"/>
          <w:szCs w:val="24"/>
          <w:u w:val="single"/>
        </w:rPr>
        <w:t>Other Sustainability Initiatives</w:t>
      </w:r>
    </w:p>
    <w:p w14:paraId="5C17D6B8" w14:textId="77777777" w:rsidR="00A245DA" w:rsidRDefault="00A245DA" w:rsidP="00292F79">
      <w:pPr>
        <w:spacing w:after="0" w:line="240" w:lineRule="auto"/>
        <w:rPr>
          <w:rFonts w:ascii="Times New Roman" w:hAnsi="Times New Roman" w:cs="Times New Roman"/>
          <w:b/>
          <w:bCs/>
          <w:color w:val="000000"/>
          <w:sz w:val="24"/>
          <w:szCs w:val="24"/>
        </w:rPr>
      </w:pPr>
    </w:p>
    <w:p w14:paraId="0A2E6D7A" w14:textId="7BC8A967" w:rsidR="00292F79" w:rsidRPr="004C7BF0" w:rsidRDefault="00292F79" w:rsidP="00292F79">
      <w:pPr>
        <w:spacing w:after="0" w:line="240" w:lineRule="auto"/>
        <w:rPr>
          <w:rFonts w:ascii="Times New Roman" w:hAnsi="Times New Roman" w:cs="Times New Roman"/>
          <w:b/>
          <w:bCs/>
          <w:color w:val="000000"/>
          <w:sz w:val="24"/>
          <w:szCs w:val="24"/>
        </w:rPr>
      </w:pPr>
      <w:r w:rsidRPr="004C7BF0">
        <w:rPr>
          <w:rFonts w:ascii="Times New Roman" w:hAnsi="Times New Roman" w:cs="Times New Roman"/>
          <w:b/>
          <w:bCs/>
          <w:color w:val="000000"/>
          <w:sz w:val="24"/>
          <w:szCs w:val="24"/>
        </w:rPr>
        <w:t>Energy Management</w:t>
      </w:r>
    </w:p>
    <w:p w14:paraId="1A3CD2F1" w14:textId="77777777" w:rsidR="00A245DA" w:rsidRDefault="00A245DA" w:rsidP="00292F79">
      <w:pPr>
        <w:tabs>
          <w:tab w:val="left" w:pos="810"/>
        </w:tabs>
        <w:jc w:val="both"/>
        <w:rPr>
          <w:rFonts w:ascii="Times New Roman" w:hAnsi="Times New Roman" w:cs="Times New Roman"/>
          <w:color w:val="000000"/>
          <w:sz w:val="24"/>
          <w:szCs w:val="24"/>
        </w:rPr>
      </w:pPr>
    </w:p>
    <w:p w14:paraId="268148F2" w14:textId="7E832369" w:rsidR="00292F79" w:rsidRPr="004C7BF0" w:rsidRDefault="00292F79" w:rsidP="00292F79">
      <w:pPr>
        <w:tabs>
          <w:tab w:val="left" w:pos="810"/>
        </w:tabs>
        <w:jc w:val="both"/>
        <w:rPr>
          <w:rFonts w:ascii="Times New Roman" w:hAnsi="Times New Roman" w:cs="Times New Roman"/>
          <w:color w:val="000000"/>
          <w:sz w:val="24"/>
          <w:szCs w:val="24"/>
        </w:rPr>
      </w:pPr>
      <w:r w:rsidRPr="003B58BB">
        <w:rPr>
          <w:rFonts w:ascii="Times New Roman" w:hAnsi="Times New Roman" w:cs="Times New Roman"/>
          <w:color w:val="000000"/>
          <w:sz w:val="24"/>
          <w:szCs w:val="24"/>
        </w:rPr>
        <w:t xml:space="preserve">CMS Energy Management staff oversees the Statewide Energy Procurement, utility accounts managed by CMS and an Energy Efficiency Program.  </w:t>
      </w:r>
      <w:r>
        <w:rPr>
          <w:rFonts w:ascii="Times New Roman" w:hAnsi="Times New Roman" w:cs="Times New Roman"/>
          <w:color w:val="000000"/>
          <w:sz w:val="24"/>
          <w:szCs w:val="24"/>
        </w:rPr>
        <w:t>During FY2</w:t>
      </w:r>
      <w:r w:rsidR="002B627E">
        <w:rPr>
          <w:rFonts w:ascii="Times New Roman" w:hAnsi="Times New Roman" w:cs="Times New Roman"/>
          <w:color w:val="000000"/>
          <w:sz w:val="24"/>
          <w:szCs w:val="24"/>
        </w:rPr>
        <w:t>5</w:t>
      </w:r>
      <w:r>
        <w:rPr>
          <w:rFonts w:ascii="Times New Roman" w:hAnsi="Times New Roman" w:cs="Times New Roman"/>
          <w:color w:val="000000"/>
          <w:sz w:val="24"/>
          <w:szCs w:val="24"/>
        </w:rPr>
        <w:t xml:space="preserve"> Energy Management </w:t>
      </w:r>
      <w:r w:rsidR="00D20CE4">
        <w:rPr>
          <w:rFonts w:ascii="Times New Roman" w:hAnsi="Times New Roman" w:cs="Times New Roman"/>
          <w:color w:val="000000"/>
          <w:sz w:val="24"/>
          <w:szCs w:val="24"/>
        </w:rPr>
        <w:t>improved</w:t>
      </w:r>
      <w:r>
        <w:rPr>
          <w:rFonts w:ascii="Times New Roman" w:hAnsi="Times New Roman" w:cs="Times New Roman"/>
          <w:color w:val="000000"/>
          <w:sz w:val="24"/>
          <w:szCs w:val="24"/>
        </w:rPr>
        <w:t xml:space="preserve"> the energy management practices expanding energy consumption analysis effort</w:t>
      </w:r>
      <w:r w:rsidR="00596589">
        <w:rPr>
          <w:rFonts w:ascii="Times New Roman" w:hAnsi="Times New Roman" w:cs="Times New Roman"/>
          <w:color w:val="000000"/>
          <w:sz w:val="24"/>
          <w:szCs w:val="24"/>
        </w:rPr>
        <w:t>s</w:t>
      </w:r>
      <w:r>
        <w:rPr>
          <w:rFonts w:ascii="Times New Roman" w:hAnsi="Times New Roman" w:cs="Times New Roman"/>
          <w:color w:val="000000"/>
          <w:sz w:val="24"/>
          <w:szCs w:val="24"/>
        </w:rPr>
        <w:t xml:space="preserve"> by utilizing analytic tools and resources provided by utility companies and internally developed dashboards.  This data and dashboard</w:t>
      </w:r>
      <w:r w:rsidR="00596589">
        <w:rPr>
          <w:rFonts w:ascii="Times New Roman" w:hAnsi="Times New Roman" w:cs="Times New Roman"/>
          <w:color w:val="000000"/>
          <w:sz w:val="24"/>
          <w:szCs w:val="24"/>
        </w:rPr>
        <w:t>s</w:t>
      </w:r>
      <w:r>
        <w:rPr>
          <w:rFonts w:ascii="Times New Roman" w:hAnsi="Times New Roman" w:cs="Times New Roman"/>
          <w:color w:val="000000"/>
          <w:sz w:val="24"/>
          <w:szCs w:val="24"/>
        </w:rPr>
        <w:t xml:space="preserve"> </w:t>
      </w:r>
      <w:r w:rsidR="001669F7">
        <w:rPr>
          <w:rFonts w:ascii="Times New Roman" w:hAnsi="Times New Roman" w:cs="Times New Roman"/>
          <w:color w:val="000000"/>
          <w:sz w:val="24"/>
          <w:szCs w:val="24"/>
        </w:rPr>
        <w:t>facilitate</w:t>
      </w:r>
      <w:r>
        <w:rPr>
          <w:rFonts w:ascii="Times New Roman" w:hAnsi="Times New Roman" w:cs="Times New Roman"/>
          <w:color w:val="000000"/>
          <w:sz w:val="24"/>
          <w:szCs w:val="24"/>
        </w:rPr>
        <w:t xml:space="preserve"> targeted implementation of energy </w:t>
      </w:r>
      <w:r w:rsidR="001669F7">
        <w:rPr>
          <w:rFonts w:ascii="Times New Roman" w:hAnsi="Times New Roman" w:cs="Times New Roman"/>
          <w:color w:val="000000"/>
          <w:sz w:val="24"/>
          <w:szCs w:val="24"/>
        </w:rPr>
        <w:t>conservation</w:t>
      </w:r>
      <w:r>
        <w:rPr>
          <w:rFonts w:ascii="Times New Roman" w:hAnsi="Times New Roman" w:cs="Times New Roman"/>
          <w:color w:val="000000"/>
          <w:sz w:val="24"/>
          <w:szCs w:val="24"/>
        </w:rPr>
        <w:t xml:space="preserve"> measures</w:t>
      </w:r>
      <w:r w:rsidR="00596589">
        <w:rPr>
          <w:rFonts w:ascii="Times New Roman" w:hAnsi="Times New Roman" w:cs="Times New Roman"/>
          <w:color w:val="000000"/>
          <w:sz w:val="24"/>
          <w:szCs w:val="24"/>
        </w:rPr>
        <w:t xml:space="preserve"> (ECM)</w:t>
      </w:r>
      <w:r>
        <w:rPr>
          <w:rFonts w:ascii="Times New Roman" w:hAnsi="Times New Roman" w:cs="Times New Roman"/>
          <w:color w:val="000000"/>
          <w:sz w:val="24"/>
          <w:szCs w:val="24"/>
        </w:rPr>
        <w:t xml:space="preserve"> and provides the ability to develop a facilit</w:t>
      </w:r>
      <w:r w:rsidR="00855CC4">
        <w:rPr>
          <w:rFonts w:ascii="Times New Roman" w:hAnsi="Times New Roman" w:cs="Times New Roman"/>
          <w:color w:val="000000"/>
          <w:sz w:val="24"/>
          <w:szCs w:val="24"/>
        </w:rPr>
        <w:t>y’s</w:t>
      </w:r>
      <w:r>
        <w:rPr>
          <w:rFonts w:ascii="Times New Roman" w:hAnsi="Times New Roman" w:cs="Times New Roman"/>
          <w:color w:val="000000"/>
          <w:sz w:val="24"/>
          <w:szCs w:val="24"/>
        </w:rPr>
        <w:t xml:space="preserve"> utility consumption baseline before an ECM is implemented and monitor the effect of the measures</w:t>
      </w:r>
      <w:r w:rsidRPr="002A3F91">
        <w:rPr>
          <w:rFonts w:ascii="Times New Roman" w:hAnsi="Times New Roman" w:cs="Times New Roman"/>
          <w:sz w:val="24"/>
          <w:szCs w:val="24"/>
        </w:rPr>
        <w:t>.  As in previous years</w:t>
      </w:r>
      <w:r w:rsidR="00596589" w:rsidRPr="002A3F91">
        <w:rPr>
          <w:rFonts w:ascii="Times New Roman" w:hAnsi="Times New Roman" w:cs="Times New Roman"/>
          <w:sz w:val="24"/>
          <w:szCs w:val="24"/>
        </w:rPr>
        <w:t>,</w:t>
      </w:r>
      <w:r w:rsidRPr="002A3F91">
        <w:rPr>
          <w:rFonts w:ascii="Times New Roman" w:hAnsi="Times New Roman" w:cs="Times New Roman"/>
          <w:sz w:val="24"/>
          <w:szCs w:val="24"/>
        </w:rPr>
        <w:t xml:space="preserve"> CMS continues to coordinate the participation of State of I</w:t>
      </w:r>
      <w:r w:rsidR="00D20CE4" w:rsidRPr="002A3F91">
        <w:rPr>
          <w:rFonts w:ascii="Times New Roman" w:hAnsi="Times New Roman" w:cs="Times New Roman"/>
          <w:sz w:val="24"/>
          <w:szCs w:val="24"/>
        </w:rPr>
        <w:t>llinois</w:t>
      </w:r>
      <w:r w:rsidRPr="002A3F91">
        <w:rPr>
          <w:rFonts w:ascii="Times New Roman" w:hAnsi="Times New Roman" w:cs="Times New Roman"/>
          <w:sz w:val="24"/>
          <w:szCs w:val="24"/>
        </w:rPr>
        <w:t xml:space="preserve"> buildings in a Demand Response Program.  This calendar year </w:t>
      </w:r>
      <w:r w:rsidR="008D42BC" w:rsidRPr="002A3F91">
        <w:rPr>
          <w:rFonts w:ascii="Times New Roman" w:hAnsi="Times New Roman" w:cs="Times New Roman"/>
          <w:sz w:val="24"/>
          <w:szCs w:val="24"/>
        </w:rPr>
        <w:t>twenty</w:t>
      </w:r>
      <w:r w:rsidR="00596589" w:rsidRPr="002A3F91">
        <w:rPr>
          <w:rFonts w:ascii="Times New Roman" w:hAnsi="Times New Roman" w:cs="Times New Roman"/>
          <w:sz w:val="24"/>
          <w:szCs w:val="24"/>
        </w:rPr>
        <w:t xml:space="preserve"> (</w:t>
      </w:r>
      <w:r w:rsidR="008D42BC" w:rsidRPr="002A3F91">
        <w:rPr>
          <w:rFonts w:ascii="Times New Roman" w:hAnsi="Times New Roman" w:cs="Times New Roman"/>
          <w:sz w:val="24"/>
          <w:szCs w:val="24"/>
        </w:rPr>
        <w:t>20</w:t>
      </w:r>
      <w:r w:rsidR="00596589" w:rsidRPr="002A3F91">
        <w:rPr>
          <w:rFonts w:ascii="Times New Roman" w:hAnsi="Times New Roman" w:cs="Times New Roman"/>
          <w:sz w:val="24"/>
          <w:szCs w:val="24"/>
        </w:rPr>
        <w:t>)</w:t>
      </w:r>
      <w:r w:rsidRPr="002A3F91">
        <w:rPr>
          <w:rFonts w:ascii="Times New Roman" w:hAnsi="Times New Roman" w:cs="Times New Roman"/>
          <w:sz w:val="24"/>
          <w:szCs w:val="24"/>
        </w:rPr>
        <w:t xml:space="preserve"> buildings are participating </w:t>
      </w:r>
      <w:r w:rsidR="00D20CE4" w:rsidRPr="002A3F91">
        <w:rPr>
          <w:rFonts w:ascii="Times New Roman" w:hAnsi="Times New Roman" w:cs="Times New Roman"/>
          <w:sz w:val="24"/>
          <w:szCs w:val="24"/>
        </w:rPr>
        <w:t xml:space="preserve">in the </w:t>
      </w:r>
      <w:r w:rsidRPr="002A3F91">
        <w:rPr>
          <w:rFonts w:ascii="Times New Roman" w:hAnsi="Times New Roman" w:cs="Times New Roman"/>
          <w:sz w:val="24"/>
          <w:szCs w:val="24"/>
        </w:rPr>
        <w:t>Demand Response Program demonstrating CMS’ operational agility to decrease grid load by</w:t>
      </w:r>
      <w:r w:rsidR="00A651D9" w:rsidRPr="002A3F91">
        <w:rPr>
          <w:rFonts w:ascii="Times New Roman" w:hAnsi="Times New Roman" w:cs="Times New Roman"/>
          <w:sz w:val="24"/>
          <w:szCs w:val="24"/>
        </w:rPr>
        <w:t xml:space="preserve"> approximately</w:t>
      </w:r>
      <w:r w:rsidRPr="002A3F91">
        <w:rPr>
          <w:rFonts w:ascii="Times New Roman" w:hAnsi="Times New Roman" w:cs="Times New Roman"/>
          <w:sz w:val="24"/>
          <w:szCs w:val="24"/>
        </w:rPr>
        <w:t xml:space="preserve"> </w:t>
      </w:r>
      <w:r w:rsidR="008D42BC" w:rsidRPr="002A3F91">
        <w:rPr>
          <w:rFonts w:ascii="Times New Roman" w:hAnsi="Times New Roman" w:cs="Times New Roman"/>
          <w:sz w:val="24"/>
          <w:szCs w:val="24"/>
        </w:rPr>
        <w:t>7,827</w:t>
      </w:r>
      <w:r w:rsidRPr="002A3F91">
        <w:rPr>
          <w:rFonts w:ascii="Times New Roman" w:hAnsi="Times New Roman" w:cs="Times New Roman"/>
          <w:sz w:val="24"/>
          <w:szCs w:val="24"/>
        </w:rPr>
        <w:t xml:space="preserve"> kW</w:t>
      </w:r>
      <w:r w:rsidR="00A651D9" w:rsidRPr="002A3F91">
        <w:rPr>
          <w:rFonts w:ascii="Times New Roman" w:hAnsi="Times New Roman" w:cs="Times New Roman"/>
          <w:sz w:val="24"/>
          <w:szCs w:val="24"/>
        </w:rPr>
        <w:t>.</w:t>
      </w:r>
      <w:r w:rsidR="008A0616" w:rsidRPr="002A3F91">
        <w:rPr>
          <w:rFonts w:ascii="Times New Roman" w:hAnsi="Times New Roman" w:cs="Times New Roman"/>
          <w:sz w:val="24"/>
          <w:szCs w:val="24"/>
        </w:rPr>
        <w:t xml:space="preserve"> </w:t>
      </w:r>
    </w:p>
    <w:p w14:paraId="46543905" w14:textId="5A41A612" w:rsidR="00405B8E" w:rsidRDefault="00292F79" w:rsidP="00A245DA">
      <w:pPr>
        <w:tabs>
          <w:tab w:val="left" w:pos="810"/>
        </w:tabs>
        <w:jc w:val="both"/>
      </w:pPr>
      <w:r w:rsidRPr="003B58BB">
        <w:rPr>
          <w:rFonts w:ascii="Times New Roman" w:hAnsi="Times New Roman" w:cs="Times New Roman"/>
          <w:color w:val="000000"/>
          <w:sz w:val="24"/>
          <w:szCs w:val="24"/>
        </w:rPr>
        <w:t xml:space="preserve">CMS remains committed </w:t>
      </w:r>
      <w:r w:rsidR="00D20CE4">
        <w:rPr>
          <w:rFonts w:ascii="Times New Roman" w:hAnsi="Times New Roman" w:cs="Times New Roman"/>
          <w:color w:val="000000"/>
          <w:sz w:val="24"/>
          <w:szCs w:val="24"/>
        </w:rPr>
        <w:t xml:space="preserve">to energy efficiency </w:t>
      </w:r>
      <w:r w:rsidRPr="003B58BB">
        <w:rPr>
          <w:rFonts w:ascii="Times New Roman" w:hAnsi="Times New Roman" w:cs="Times New Roman"/>
          <w:color w:val="000000"/>
          <w:sz w:val="24"/>
          <w:szCs w:val="24"/>
        </w:rPr>
        <w:t>and continues to identify locations</w:t>
      </w:r>
      <w:r>
        <w:rPr>
          <w:rFonts w:ascii="Times New Roman" w:hAnsi="Times New Roman" w:cs="Times New Roman"/>
          <w:color w:val="000000"/>
          <w:sz w:val="24"/>
          <w:szCs w:val="24"/>
        </w:rPr>
        <w:t xml:space="preserve"> where improved energy efficient operations can be implemented.  </w:t>
      </w:r>
      <w:r w:rsidR="00643243">
        <w:rPr>
          <w:rFonts w:ascii="Times New Roman" w:hAnsi="Times New Roman" w:cs="Times New Roman"/>
          <w:color w:val="000000"/>
          <w:sz w:val="24"/>
          <w:szCs w:val="24"/>
        </w:rPr>
        <w:t>As Chair of the</w:t>
      </w:r>
      <w:r>
        <w:rPr>
          <w:rFonts w:ascii="Times New Roman" w:hAnsi="Times New Roman" w:cs="Times New Roman"/>
          <w:color w:val="000000"/>
          <w:sz w:val="24"/>
          <w:szCs w:val="24"/>
        </w:rPr>
        <w:t xml:space="preserve"> Energy Efficiency Committee</w:t>
      </w:r>
      <w:r w:rsidR="006432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CMS</w:t>
      </w:r>
      <w:r w:rsidR="00643243">
        <w:rPr>
          <w:rFonts w:ascii="Times New Roman" w:hAnsi="Times New Roman" w:cs="Times New Roman"/>
          <w:color w:val="000000"/>
          <w:sz w:val="24"/>
          <w:szCs w:val="24"/>
        </w:rPr>
        <w:t xml:space="preserve"> meets with committee members from</w:t>
      </w:r>
      <w:r>
        <w:rPr>
          <w:rFonts w:ascii="Times New Roman" w:hAnsi="Times New Roman" w:cs="Times New Roman"/>
          <w:color w:val="000000"/>
          <w:sz w:val="24"/>
          <w:szCs w:val="24"/>
        </w:rPr>
        <w:t xml:space="preserve"> I</w:t>
      </w:r>
      <w:r w:rsidR="00D20CE4">
        <w:rPr>
          <w:rFonts w:ascii="Times New Roman" w:hAnsi="Times New Roman" w:cs="Times New Roman"/>
          <w:color w:val="000000"/>
          <w:sz w:val="24"/>
          <w:szCs w:val="24"/>
        </w:rPr>
        <w:t>llinois</w:t>
      </w:r>
      <w:r>
        <w:rPr>
          <w:rFonts w:ascii="Times New Roman" w:hAnsi="Times New Roman" w:cs="Times New Roman"/>
          <w:color w:val="000000"/>
          <w:sz w:val="24"/>
          <w:szCs w:val="24"/>
        </w:rPr>
        <w:t xml:space="preserve"> </w:t>
      </w:r>
      <w:r w:rsidRPr="003B58BB">
        <w:rPr>
          <w:rFonts w:ascii="Times New Roman" w:hAnsi="Times New Roman" w:cs="Times New Roman"/>
          <w:color w:val="000000"/>
          <w:sz w:val="24"/>
          <w:szCs w:val="24"/>
        </w:rPr>
        <w:t>Protection Agency</w:t>
      </w:r>
      <w:r>
        <w:rPr>
          <w:rFonts w:ascii="Times New Roman" w:hAnsi="Times New Roman" w:cs="Times New Roman"/>
          <w:color w:val="000000"/>
          <w:sz w:val="24"/>
          <w:szCs w:val="24"/>
        </w:rPr>
        <w:t xml:space="preserve"> (EPA), I</w:t>
      </w:r>
      <w:r w:rsidR="00D20CE4">
        <w:rPr>
          <w:rFonts w:ascii="Times New Roman" w:hAnsi="Times New Roman" w:cs="Times New Roman"/>
          <w:color w:val="000000"/>
          <w:sz w:val="24"/>
          <w:szCs w:val="24"/>
        </w:rPr>
        <w:t>llinois</w:t>
      </w:r>
      <w:r>
        <w:rPr>
          <w:rFonts w:ascii="Times New Roman" w:hAnsi="Times New Roman" w:cs="Times New Roman"/>
          <w:color w:val="000000"/>
          <w:sz w:val="24"/>
          <w:szCs w:val="24"/>
        </w:rPr>
        <w:t xml:space="preserve"> Capitol Development Board (CDB) and University of I</w:t>
      </w:r>
      <w:r w:rsidR="00D20CE4">
        <w:rPr>
          <w:rFonts w:ascii="Times New Roman" w:hAnsi="Times New Roman" w:cs="Times New Roman"/>
          <w:color w:val="000000"/>
          <w:sz w:val="24"/>
          <w:szCs w:val="24"/>
        </w:rPr>
        <w:t>llinois</w:t>
      </w:r>
      <w:r>
        <w:rPr>
          <w:rFonts w:ascii="Times New Roman" w:hAnsi="Times New Roman" w:cs="Times New Roman"/>
          <w:color w:val="000000"/>
          <w:sz w:val="24"/>
          <w:szCs w:val="24"/>
        </w:rPr>
        <w:t xml:space="preserve"> Energy Resources Center (ERC) work</w:t>
      </w:r>
      <w:r w:rsidR="00643243">
        <w:rPr>
          <w:rFonts w:ascii="Times New Roman" w:hAnsi="Times New Roman" w:cs="Times New Roman"/>
          <w:color w:val="000000"/>
          <w:sz w:val="24"/>
          <w:szCs w:val="24"/>
        </w:rPr>
        <w:t>ing</w:t>
      </w:r>
      <w:r>
        <w:rPr>
          <w:rFonts w:ascii="Times New Roman" w:hAnsi="Times New Roman" w:cs="Times New Roman"/>
          <w:color w:val="000000"/>
          <w:sz w:val="24"/>
          <w:szCs w:val="24"/>
        </w:rPr>
        <w:t xml:space="preserve"> </w:t>
      </w:r>
      <w:r w:rsidR="009635F1">
        <w:rPr>
          <w:rFonts w:ascii="Times New Roman" w:hAnsi="Times New Roman" w:cs="Times New Roman"/>
          <w:color w:val="000000"/>
          <w:sz w:val="24"/>
          <w:szCs w:val="24"/>
        </w:rPr>
        <w:t>collaboratively</w:t>
      </w:r>
      <w:r>
        <w:rPr>
          <w:rFonts w:ascii="Times New Roman" w:hAnsi="Times New Roman" w:cs="Times New Roman"/>
          <w:color w:val="000000"/>
          <w:sz w:val="24"/>
          <w:szCs w:val="24"/>
        </w:rPr>
        <w:t xml:space="preserve"> </w:t>
      </w:r>
      <w:r w:rsidR="00643243">
        <w:rPr>
          <w:rFonts w:ascii="Times New Roman" w:hAnsi="Times New Roman" w:cs="Times New Roman"/>
          <w:color w:val="000000"/>
          <w:sz w:val="24"/>
          <w:szCs w:val="24"/>
        </w:rPr>
        <w:t>to</w:t>
      </w:r>
      <w:r>
        <w:rPr>
          <w:rFonts w:ascii="Times New Roman" w:hAnsi="Times New Roman" w:cs="Times New Roman"/>
          <w:color w:val="000000"/>
          <w:sz w:val="24"/>
          <w:szCs w:val="24"/>
        </w:rPr>
        <w:t xml:space="preserve"> coordinate Energy Efficient practices </w:t>
      </w:r>
      <w:r w:rsidR="009635F1">
        <w:rPr>
          <w:rFonts w:ascii="Times New Roman" w:hAnsi="Times New Roman" w:cs="Times New Roman"/>
          <w:color w:val="000000"/>
          <w:sz w:val="24"/>
          <w:szCs w:val="24"/>
        </w:rPr>
        <w:t>across</w:t>
      </w:r>
      <w:r>
        <w:rPr>
          <w:rFonts w:ascii="Times New Roman" w:hAnsi="Times New Roman" w:cs="Times New Roman"/>
          <w:color w:val="000000"/>
          <w:sz w:val="24"/>
          <w:szCs w:val="24"/>
        </w:rPr>
        <w:t xml:space="preserve"> multiple agencies. </w:t>
      </w:r>
      <w:r w:rsidR="005D1671">
        <w:rPr>
          <w:rFonts w:ascii="Times New Roman" w:hAnsi="Times New Roman" w:cs="Times New Roman"/>
          <w:color w:val="000000"/>
          <w:sz w:val="24"/>
          <w:szCs w:val="24"/>
        </w:rPr>
        <w:t>In FY2</w:t>
      </w:r>
      <w:r w:rsidR="006D30C0">
        <w:rPr>
          <w:rFonts w:ascii="Times New Roman" w:hAnsi="Times New Roman" w:cs="Times New Roman"/>
          <w:color w:val="000000"/>
          <w:sz w:val="24"/>
          <w:szCs w:val="24"/>
        </w:rPr>
        <w:t>5</w:t>
      </w:r>
      <w:r w:rsidR="005D1671">
        <w:rPr>
          <w:rFonts w:ascii="Times New Roman" w:hAnsi="Times New Roman" w:cs="Times New Roman"/>
          <w:color w:val="000000"/>
          <w:sz w:val="24"/>
          <w:szCs w:val="24"/>
        </w:rPr>
        <w:t xml:space="preserve"> alone, there were </w:t>
      </w:r>
      <w:r w:rsidR="006C0417">
        <w:rPr>
          <w:rFonts w:ascii="Times New Roman" w:hAnsi="Times New Roman" w:cs="Times New Roman"/>
          <w:color w:val="000000"/>
          <w:sz w:val="24"/>
          <w:szCs w:val="24"/>
        </w:rPr>
        <w:t>six</w:t>
      </w:r>
      <w:r w:rsidR="005D1671">
        <w:rPr>
          <w:rFonts w:ascii="Times New Roman" w:hAnsi="Times New Roman" w:cs="Times New Roman"/>
          <w:color w:val="000000"/>
          <w:sz w:val="24"/>
          <w:szCs w:val="24"/>
        </w:rPr>
        <w:t xml:space="preserve"> planned lighting upgrades designed that will collectively save approximately </w:t>
      </w:r>
      <w:r w:rsidR="006C0417" w:rsidRPr="006C0417">
        <w:rPr>
          <w:rFonts w:ascii="Times New Roman" w:hAnsi="Times New Roman" w:cs="Times New Roman"/>
          <w:sz w:val="24"/>
          <w:szCs w:val="24"/>
        </w:rPr>
        <w:t>952</w:t>
      </w:r>
      <w:r w:rsidR="005D1671" w:rsidRPr="006C0417">
        <w:rPr>
          <w:rFonts w:ascii="Times New Roman" w:hAnsi="Times New Roman" w:cs="Times New Roman"/>
          <w:sz w:val="24"/>
          <w:szCs w:val="24"/>
        </w:rPr>
        <w:t>,000 kWh.</w:t>
      </w:r>
      <w:r w:rsidR="005D1671">
        <w:rPr>
          <w:rFonts w:ascii="Times New Roman" w:hAnsi="Times New Roman" w:cs="Times New Roman"/>
          <w:color w:val="000000"/>
          <w:sz w:val="24"/>
          <w:szCs w:val="24"/>
        </w:rPr>
        <w:t xml:space="preserve"> </w:t>
      </w:r>
    </w:p>
    <w:p w14:paraId="440EC632" w14:textId="77777777" w:rsidR="00596589" w:rsidRDefault="00596589">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57519726" w14:textId="58B17888" w:rsidR="00405B8E" w:rsidRPr="003B58BB" w:rsidRDefault="00405B8E" w:rsidP="00405B8E">
      <w:pPr>
        <w:spacing w:after="0" w:line="240" w:lineRule="auto"/>
        <w:rPr>
          <w:rFonts w:ascii="Times New Roman" w:hAnsi="Times New Roman" w:cs="Times New Roman"/>
          <w:b/>
          <w:bCs/>
          <w:color w:val="000000"/>
          <w:sz w:val="24"/>
          <w:szCs w:val="24"/>
        </w:rPr>
      </w:pPr>
      <w:r w:rsidRPr="003B58BB">
        <w:rPr>
          <w:rFonts w:ascii="Times New Roman" w:hAnsi="Times New Roman" w:cs="Times New Roman"/>
          <w:b/>
          <w:bCs/>
          <w:color w:val="000000"/>
          <w:sz w:val="24"/>
          <w:szCs w:val="24"/>
        </w:rPr>
        <w:lastRenderedPageBreak/>
        <w:t>Fleet Sustainability Efforts</w:t>
      </w:r>
    </w:p>
    <w:p w14:paraId="70207687" w14:textId="77777777" w:rsidR="00405B8E" w:rsidRPr="003B58BB" w:rsidRDefault="00405B8E" w:rsidP="00405B8E">
      <w:pPr>
        <w:spacing w:after="0" w:line="240" w:lineRule="auto"/>
        <w:rPr>
          <w:rFonts w:ascii="Times New Roman" w:hAnsi="Times New Roman" w:cs="Times New Roman"/>
          <w:b/>
          <w:bCs/>
          <w:color w:val="000000"/>
          <w:sz w:val="24"/>
          <w:szCs w:val="24"/>
        </w:rPr>
      </w:pPr>
    </w:p>
    <w:p w14:paraId="286FFE33" w14:textId="6A5C096B" w:rsidR="00405B8E" w:rsidRPr="003B58BB" w:rsidRDefault="00851A78" w:rsidP="00405B8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Within the </w:t>
      </w:r>
      <w:r w:rsidR="00405B8E" w:rsidRPr="003B58BB">
        <w:rPr>
          <w:rFonts w:ascii="Times New Roman" w:hAnsi="Times New Roman" w:cs="Times New Roman"/>
          <w:color w:val="000000"/>
          <w:sz w:val="24"/>
          <w:szCs w:val="24"/>
        </w:rPr>
        <w:t>CMS</w:t>
      </w:r>
      <w:r>
        <w:rPr>
          <w:rFonts w:ascii="Times New Roman" w:hAnsi="Times New Roman" w:cs="Times New Roman"/>
          <w:color w:val="000000"/>
          <w:sz w:val="24"/>
          <w:szCs w:val="24"/>
        </w:rPr>
        <w:t xml:space="preserve"> Bureau of Agency Services</w:t>
      </w:r>
      <w:r w:rsidR="00D16017">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w:t>
      </w:r>
      <w:r w:rsidR="00405B8E" w:rsidRPr="003B58BB">
        <w:rPr>
          <w:rFonts w:ascii="Times New Roman" w:hAnsi="Times New Roman" w:cs="Times New Roman"/>
          <w:color w:val="000000"/>
          <w:sz w:val="24"/>
          <w:szCs w:val="24"/>
        </w:rPr>
        <w:t xml:space="preserve"> Division of Vehicle (DOV) </w:t>
      </w:r>
      <w:r w:rsidR="00405B8E" w:rsidRPr="003B58BB">
        <w:rPr>
          <w:rFonts w:ascii="Times New Roman" w:hAnsi="Times New Roman" w:cs="Times New Roman"/>
          <w:sz w:val="24"/>
          <w:szCs w:val="24"/>
        </w:rPr>
        <w:t xml:space="preserve">employs sustainable management and purchasing practices as the State’s </w:t>
      </w:r>
      <w:r w:rsidR="00BD06CA">
        <w:rPr>
          <w:rFonts w:ascii="Times New Roman" w:hAnsi="Times New Roman" w:cs="Times New Roman"/>
          <w:sz w:val="24"/>
          <w:szCs w:val="24"/>
        </w:rPr>
        <w:t>f</w:t>
      </w:r>
      <w:r w:rsidR="00405B8E" w:rsidRPr="003B58BB">
        <w:rPr>
          <w:rFonts w:ascii="Times New Roman" w:hAnsi="Times New Roman" w:cs="Times New Roman"/>
          <w:sz w:val="24"/>
          <w:szCs w:val="24"/>
        </w:rPr>
        <w:t xml:space="preserve">leet and </w:t>
      </w:r>
      <w:r w:rsidR="00BD06CA">
        <w:rPr>
          <w:rFonts w:ascii="Times New Roman" w:hAnsi="Times New Roman" w:cs="Times New Roman"/>
          <w:sz w:val="24"/>
          <w:szCs w:val="24"/>
        </w:rPr>
        <w:t>t</w:t>
      </w:r>
      <w:r w:rsidR="00405B8E" w:rsidRPr="003B58BB">
        <w:rPr>
          <w:rFonts w:ascii="Times New Roman" w:hAnsi="Times New Roman" w:cs="Times New Roman"/>
          <w:sz w:val="24"/>
          <w:szCs w:val="24"/>
        </w:rPr>
        <w:t xml:space="preserve">ransportation </w:t>
      </w:r>
      <w:r w:rsidR="00BD06CA">
        <w:rPr>
          <w:rFonts w:ascii="Times New Roman" w:hAnsi="Times New Roman" w:cs="Times New Roman"/>
          <w:sz w:val="24"/>
          <w:szCs w:val="24"/>
        </w:rPr>
        <w:t>m</w:t>
      </w:r>
      <w:r w:rsidR="00405B8E" w:rsidRPr="003B58BB">
        <w:rPr>
          <w:rFonts w:ascii="Times New Roman" w:hAnsi="Times New Roman" w:cs="Times New Roman"/>
          <w:sz w:val="24"/>
          <w:szCs w:val="24"/>
        </w:rPr>
        <w:t xml:space="preserve">anager.  The DOV utilizes intra electronic SharePoint to publish and share information and documents regarding the State fleet policy and options, replacing information sharing </w:t>
      </w:r>
      <w:r w:rsidR="009635F1">
        <w:rPr>
          <w:rFonts w:ascii="Times New Roman" w:hAnsi="Times New Roman" w:cs="Times New Roman"/>
          <w:sz w:val="24"/>
          <w:szCs w:val="24"/>
        </w:rPr>
        <w:t xml:space="preserve">that previously happened </w:t>
      </w:r>
      <w:r w:rsidR="00405B8E" w:rsidRPr="003B58BB">
        <w:rPr>
          <w:rFonts w:ascii="Times New Roman" w:hAnsi="Times New Roman" w:cs="Times New Roman"/>
          <w:sz w:val="24"/>
          <w:szCs w:val="24"/>
        </w:rPr>
        <w:t xml:space="preserve">through hard copy </w:t>
      </w:r>
      <w:r w:rsidR="004B13F1">
        <w:rPr>
          <w:rFonts w:ascii="Times New Roman" w:hAnsi="Times New Roman" w:cs="Times New Roman"/>
          <w:sz w:val="24"/>
          <w:szCs w:val="24"/>
        </w:rPr>
        <w:t>dissemination</w:t>
      </w:r>
      <w:r w:rsidR="00405B8E" w:rsidRPr="003B58BB">
        <w:rPr>
          <w:rFonts w:ascii="Times New Roman" w:hAnsi="Times New Roman" w:cs="Times New Roman"/>
          <w:sz w:val="24"/>
          <w:szCs w:val="24"/>
        </w:rPr>
        <w:t xml:space="preserve">.  CMS promotes WebEx and teleconferences </w:t>
      </w:r>
      <w:r w:rsidR="004B13F1">
        <w:rPr>
          <w:rFonts w:ascii="Times New Roman" w:hAnsi="Times New Roman" w:cs="Times New Roman"/>
          <w:sz w:val="24"/>
          <w:szCs w:val="24"/>
        </w:rPr>
        <w:t xml:space="preserve">to </w:t>
      </w:r>
      <w:r w:rsidR="00405B8E" w:rsidRPr="003B58BB">
        <w:rPr>
          <w:rFonts w:ascii="Times New Roman" w:hAnsi="Times New Roman" w:cs="Times New Roman"/>
          <w:sz w:val="24"/>
          <w:szCs w:val="24"/>
        </w:rPr>
        <w:t>replac</w:t>
      </w:r>
      <w:r w:rsidR="004B13F1">
        <w:rPr>
          <w:rFonts w:ascii="Times New Roman" w:hAnsi="Times New Roman" w:cs="Times New Roman"/>
          <w:sz w:val="24"/>
          <w:szCs w:val="24"/>
        </w:rPr>
        <w:t>e</w:t>
      </w:r>
      <w:r w:rsidR="00405B8E" w:rsidRPr="003B58BB">
        <w:rPr>
          <w:rFonts w:ascii="Times New Roman" w:hAnsi="Times New Roman" w:cs="Times New Roman"/>
          <w:sz w:val="24"/>
          <w:szCs w:val="24"/>
        </w:rPr>
        <w:t xml:space="preserve"> in-person meetings and other</w:t>
      </w:r>
      <w:r w:rsidR="00405B8E" w:rsidRPr="003B58BB">
        <w:rPr>
          <w:rFonts w:ascii="Times New Roman" w:hAnsi="Times New Roman" w:cs="Times New Roman"/>
          <w:color w:val="000000"/>
          <w:sz w:val="24"/>
          <w:szCs w:val="24"/>
        </w:rPr>
        <w:t xml:space="preserve"> alternatives such as the use of videoconferencing and webinars </w:t>
      </w:r>
      <w:r w:rsidR="004B13F1">
        <w:rPr>
          <w:rFonts w:ascii="Times New Roman" w:hAnsi="Times New Roman" w:cs="Times New Roman"/>
          <w:color w:val="000000"/>
          <w:sz w:val="24"/>
          <w:szCs w:val="24"/>
        </w:rPr>
        <w:t>to</w:t>
      </w:r>
      <w:r w:rsidR="004B13F1" w:rsidRPr="003B58BB">
        <w:rPr>
          <w:rFonts w:ascii="Times New Roman" w:hAnsi="Times New Roman" w:cs="Times New Roman"/>
          <w:color w:val="000000"/>
          <w:sz w:val="24"/>
          <w:szCs w:val="24"/>
        </w:rPr>
        <w:t xml:space="preserve"> </w:t>
      </w:r>
      <w:r w:rsidR="00405B8E" w:rsidRPr="003B58BB">
        <w:rPr>
          <w:rFonts w:ascii="Times New Roman" w:hAnsi="Times New Roman" w:cs="Times New Roman"/>
          <w:color w:val="000000"/>
          <w:sz w:val="24"/>
          <w:szCs w:val="24"/>
        </w:rPr>
        <w:t xml:space="preserve">reduce travel time and </w:t>
      </w:r>
      <w:r w:rsidR="004B13F1">
        <w:rPr>
          <w:rFonts w:ascii="Times New Roman" w:hAnsi="Times New Roman" w:cs="Times New Roman"/>
          <w:color w:val="000000"/>
          <w:sz w:val="24"/>
          <w:szCs w:val="24"/>
        </w:rPr>
        <w:t xml:space="preserve">the </w:t>
      </w:r>
      <w:r w:rsidR="00405B8E" w:rsidRPr="003B58BB">
        <w:rPr>
          <w:rFonts w:ascii="Times New Roman" w:hAnsi="Times New Roman" w:cs="Times New Roman"/>
          <w:color w:val="000000"/>
          <w:sz w:val="24"/>
          <w:szCs w:val="24"/>
        </w:rPr>
        <w:t xml:space="preserve">need for vehicles.  The DOV provides agencies with a Trip Cost Calculator tool to help them make informed and efficient decisions when choosing among transportation options.  </w:t>
      </w:r>
    </w:p>
    <w:p w14:paraId="6B77A665" w14:textId="77777777" w:rsidR="00405B8E" w:rsidRPr="003B58BB" w:rsidRDefault="00405B8E" w:rsidP="00405B8E">
      <w:pPr>
        <w:spacing w:after="0" w:line="240" w:lineRule="auto"/>
        <w:rPr>
          <w:rFonts w:ascii="Times New Roman" w:hAnsi="Times New Roman" w:cs="Times New Roman"/>
          <w:sz w:val="24"/>
          <w:szCs w:val="24"/>
        </w:rPr>
      </w:pPr>
    </w:p>
    <w:p w14:paraId="68374F8C" w14:textId="4F80CE42" w:rsidR="00405B8E" w:rsidRPr="003B58BB" w:rsidRDefault="00405B8E" w:rsidP="00405B8E">
      <w:pPr>
        <w:spacing w:after="0" w:line="240" w:lineRule="auto"/>
        <w:rPr>
          <w:rFonts w:ascii="Times New Roman" w:hAnsi="Times New Roman" w:cs="Times New Roman"/>
          <w:sz w:val="24"/>
          <w:szCs w:val="24"/>
        </w:rPr>
      </w:pPr>
      <w:r w:rsidRPr="003B58BB">
        <w:rPr>
          <w:rFonts w:ascii="Times New Roman" w:hAnsi="Times New Roman" w:cs="Times New Roman"/>
          <w:color w:val="000000"/>
          <w:sz w:val="24"/>
          <w:szCs w:val="24"/>
        </w:rPr>
        <w:t>FY2</w:t>
      </w:r>
      <w:r w:rsidR="004A3047">
        <w:rPr>
          <w:rFonts w:ascii="Times New Roman" w:hAnsi="Times New Roman" w:cs="Times New Roman"/>
          <w:color w:val="000000"/>
          <w:sz w:val="24"/>
          <w:szCs w:val="24"/>
        </w:rPr>
        <w:t>5</w:t>
      </w:r>
      <w:r w:rsidRPr="003B58BB">
        <w:rPr>
          <w:rFonts w:ascii="Times New Roman" w:hAnsi="Times New Roman" w:cs="Times New Roman"/>
          <w:color w:val="000000"/>
          <w:sz w:val="24"/>
          <w:szCs w:val="24"/>
        </w:rPr>
        <w:t xml:space="preserve"> CMS DOV</w:t>
      </w:r>
      <w:r w:rsidRPr="003B58BB">
        <w:rPr>
          <w:rFonts w:ascii="Times New Roman" w:hAnsi="Times New Roman" w:cs="Times New Roman"/>
          <w:sz w:val="24"/>
          <w:szCs w:val="24"/>
        </w:rPr>
        <w:t xml:space="preserve"> commitment to sustainability measures</w:t>
      </w:r>
      <w:r w:rsidR="00BD06CA">
        <w:rPr>
          <w:rFonts w:ascii="Times New Roman" w:hAnsi="Times New Roman" w:cs="Times New Roman"/>
          <w:sz w:val="24"/>
          <w:szCs w:val="24"/>
        </w:rPr>
        <w:t xml:space="preserve"> is summarized below</w:t>
      </w:r>
      <w:r w:rsidRPr="003B58BB">
        <w:rPr>
          <w:rFonts w:ascii="Times New Roman" w:hAnsi="Times New Roman" w:cs="Times New Roman"/>
          <w:sz w:val="24"/>
          <w:szCs w:val="24"/>
        </w:rPr>
        <w:t xml:space="preserve">: </w:t>
      </w:r>
    </w:p>
    <w:p w14:paraId="2CF3AC91" w14:textId="77777777" w:rsidR="00405B8E" w:rsidRPr="00863E29" w:rsidRDefault="00405B8E" w:rsidP="00405B8E">
      <w:pPr>
        <w:spacing w:after="0" w:line="240" w:lineRule="auto"/>
        <w:rPr>
          <w:rFonts w:ascii="Times New Roman" w:hAnsi="Times New Roman" w:cs="Times New Roman"/>
          <w:sz w:val="24"/>
          <w:szCs w:val="24"/>
        </w:rPr>
      </w:pPr>
    </w:p>
    <w:tbl>
      <w:tblPr>
        <w:tblW w:w="5160" w:type="dxa"/>
        <w:tblInd w:w="2090" w:type="dxa"/>
        <w:tblLook w:val="04A0" w:firstRow="1" w:lastRow="0" w:firstColumn="1" w:lastColumn="0" w:noHBand="0" w:noVBand="1"/>
      </w:tblPr>
      <w:tblGrid>
        <w:gridCol w:w="3750"/>
        <w:gridCol w:w="1410"/>
      </w:tblGrid>
      <w:tr w:rsidR="00405B8E" w:rsidRPr="003B58BB" w14:paraId="0C25DDDC" w14:textId="77777777" w:rsidTr="00A807FD">
        <w:trPr>
          <w:trHeight w:val="315"/>
        </w:trPr>
        <w:tc>
          <w:tcPr>
            <w:tcW w:w="3750" w:type="dxa"/>
            <w:tcBorders>
              <w:top w:val="single" w:sz="8" w:space="0" w:color="auto"/>
              <w:left w:val="single" w:sz="8" w:space="0" w:color="auto"/>
              <w:bottom w:val="single" w:sz="8" w:space="0" w:color="auto"/>
              <w:right w:val="single" w:sz="8" w:space="0" w:color="auto"/>
            </w:tcBorders>
            <w:shd w:val="clear" w:color="auto" w:fill="000000" w:themeFill="text1"/>
            <w:noWrap/>
            <w:vAlign w:val="center"/>
          </w:tcPr>
          <w:p w14:paraId="1B2FF013" w14:textId="77777777" w:rsidR="00405B8E" w:rsidRPr="00A807FD" w:rsidRDefault="00405B8E" w:rsidP="00A807FD">
            <w:pPr>
              <w:spacing w:after="0" w:line="240" w:lineRule="auto"/>
              <w:jc w:val="center"/>
              <w:rPr>
                <w:rFonts w:ascii="Times New Roman" w:eastAsia="Times New Roman" w:hAnsi="Times New Roman" w:cs="Times New Roman"/>
                <w:b/>
                <w:bCs/>
                <w:color w:val="FFFFFF" w:themeColor="background1"/>
                <w:sz w:val="24"/>
                <w:szCs w:val="24"/>
              </w:rPr>
            </w:pPr>
            <w:r w:rsidRPr="00A807FD">
              <w:rPr>
                <w:rFonts w:ascii="Times New Roman" w:eastAsia="Times New Roman" w:hAnsi="Times New Roman" w:cs="Times New Roman"/>
                <w:b/>
                <w:bCs/>
                <w:color w:val="FFFFFF" w:themeColor="background1"/>
                <w:sz w:val="24"/>
                <w:szCs w:val="24"/>
              </w:rPr>
              <w:t>Description</w:t>
            </w:r>
          </w:p>
        </w:tc>
        <w:tc>
          <w:tcPr>
            <w:tcW w:w="1410" w:type="dxa"/>
            <w:tcBorders>
              <w:top w:val="single" w:sz="8" w:space="0" w:color="auto"/>
              <w:left w:val="nil"/>
              <w:bottom w:val="single" w:sz="8" w:space="0" w:color="auto"/>
              <w:right w:val="single" w:sz="8" w:space="0" w:color="auto"/>
            </w:tcBorders>
            <w:shd w:val="clear" w:color="auto" w:fill="000000" w:themeFill="text1"/>
            <w:noWrap/>
            <w:vAlign w:val="bottom"/>
          </w:tcPr>
          <w:p w14:paraId="1919C1A0" w14:textId="77777777" w:rsidR="00405B8E" w:rsidRPr="00A807FD" w:rsidRDefault="00405B8E" w:rsidP="00643243">
            <w:pPr>
              <w:spacing w:after="0" w:line="240" w:lineRule="auto"/>
              <w:jc w:val="center"/>
              <w:rPr>
                <w:rFonts w:ascii="Times New Roman" w:eastAsia="Times New Roman" w:hAnsi="Times New Roman" w:cs="Times New Roman"/>
                <w:b/>
                <w:bCs/>
                <w:color w:val="FFFFFF" w:themeColor="background1"/>
                <w:sz w:val="24"/>
                <w:szCs w:val="24"/>
              </w:rPr>
            </w:pPr>
            <w:r w:rsidRPr="00A807FD">
              <w:rPr>
                <w:rFonts w:ascii="Times New Roman" w:eastAsia="Times New Roman" w:hAnsi="Times New Roman" w:cs="Times New Roman"/>
                <w:b/>
                <w:bCs/>
                <w:color w:val="FFFFFF" w:themeColor="background1"/>
                <w:sz w:val="24"/>
                <w:szCs w:val="24"/>
              </w:rPr>
              <w:t>Quantity</w:t>
            </w:r>
          </w:p>
        </w:tc>
      </w:tr>
      <w:tr w:rsidR="00405B8E" w:rsidRPr="003B58BB" w14:paraId="1DBD04B9" w14:textId="77777777" w:rsidTr="00A807FD">
        <w:trPr>
          <w:trHeight w:val="315"/>
        </w:trPr>
        <w:tc>
          <w:tcPr>
            <w:tcW w:w="37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BD0662" w14:textId="77777777" w:rsidR="00405B8E" w:rsidRPr="00863E29" w:rsidRDefault="00405B8E" w:rsidP="001B6080">
            <w:pPr>
              <w:spacing w:after="0" w:line="240" w:lineRule="auto"/>
              <w:rPr>
                <w:rFonts w:ascii="Times New Roman" w:eastAsia="Times New Roman" w:hAnsi="Times New Roman" w:cs="Times New Roman"/>
                <w:color w:val="000000"/>
                <w:sz w:val="24"/>
                <w:szCs w:val="24"/>
              </w:rPr>
            </w:pPr>
            <w:r w:rsidRPr="00863E29">
              <w:rPr>
                <w:rFonts w:ascii="Times New Roman" w:eastAsia="Times New Roman" w:hAnsi="Times New Roman" w:cs="Times New Roman"/>
                <w:color w:val="000000"/>
                <w:sz w:val="24"/>
                <w:szCs w:val="24"/>
              </w:rPr>
              <w:t>Number of Electric Vehicles (EV)</w:t>
            </w:r>
          </w:p>
        </w:tc>
        <w:tc>
          <w:tcPr>
            <w:tcW w:w="1410" w:type="dxa"/>
            <w:tcBorders>
              <w:top w:val="single" w:sz="8" w:space="0" w:color="auto"/>
              <w:left w:val="nil"/>
              <w:bottom w:val="single" w:sz="8" w:space="0" w:color="auto"/>
              <w:right w:val="single" w:sz="8" w:space="0" w:color="auto"/>
            </w:tcBorders>
            <w:shd w:val="clear" w:color="auto" w:fill="auto"/>
            <w:noWrap/>
            <w:vAlign w:val="center"/>
            <w:hideMark/>
          </w:tcPr>
          <w:p w14:paraId="25AA9FB1" w14:textId="0EB010E0" w:rsidR="00405B8E" w:rsidRPr="00DE6367" w:rsidRDefault="0039743A" w:rsidP="001B6080">
            <w:pPr>
              <w:spacing w:after="0" w:line="240" w:lineRule="auto"/>
              <w:jc w:val="center"/>
              <w:rPr>
                <w:rFonts w:ascii="Times New Roman" w:eastAsia="Times New Roman" w:hAnsi="Times New Roman" w:cs="Times New Roman"/>
                <w:sz w:val="24"/>
                <w:szCs w:val="24"/>
              </w:rPr>
            </w:pPr>
            <w:r w:rsidRPr="00DE6367">
              <w:rPr>
                <w:rFonts w:ascii="Times New Roman" w:eastAsia="Times New Roman" w:hAnsi="Times New Roman" w:cs="Times New Roman"/>
                <w:sz w:val="24"/>
                <w:szCs w:val="24"/>
              </w:rPr>
              <w:t>1</w:t>
            </w:r>
            <w:r w:rsidR="00604F0C" w:rsidRPr="00DE6367">
              <w:rPr>
                <w:rFonts w:ascii="Times New Roman" w:eastAsia="Times New Roman" w:hAnsi="Times New Roman" w:cs="Times New Roman"/>
                <w:sz w:val="24"/>
                <w:szCs w:val="24"/>
              </w:rPr>
              <w:t>72</w:t>
            </w:r>
          </w:p>
        </w:tc>
      </w:tr>
      <w:tr w:rsidR="00405B8E" w:rsidRPr="003B58BB" w14:paraId="19F7D90F" w14:textId="77777777" w:rsidTr="00A807FD">
        <w:trPr>
          <w:trHeight w:val="315"/>
        </w:trPr>
        <w:tc>
          <w:tcPr>
            <w:tcW w:w="3750" w:type="dxa"/>
            <w:tcBorders>
              <w:top w:val="nil"/>
              <w:left w:val="single" w:sz="8" w:space="0" w:color="auto"/>
              <w:bottom w:val="single" w:sz="8" w:space="0" w:color="auto"/>
              <w:right w:val="single" w:sz="8" w:space="0" w:color="auto"/>
            </w:tcBorders>
            <w:shd w:val="clear" w:color="auto" w:fill="auto"/>
            <w:noWrap/>
            <w:vAlign w:val="center"/>
            <w:hideMark/>
          </w:tcPr>
          <w:p w14:paraId="776AE241" w14:textId="77777777" w:rsidR="00405B8E" w:rsidRPr="00863E29" w:rsidRDefault="00405B8E" w:rsidP="001B6080">
            <w:pPr>
              <w:spacing w:after="0" w:line="240" w:lineRule="auto"/>
              <w:rPr>
                <w:rFonts w:ascii="Times New Roman" w:eastAsia="Times New Roman" w:hAnsi="Times New Roman" w:cs="Times New Roman"/>
                <w:color w:val="000000"/>
                <w:sz w:val="24"/>
                <w:szCs w:val="24"/>
              </w:rPr>
            </w:pPr>
            <w:r w:rsidRPr="00863E29">
              <w:rPr>
                <w:rFonts w:ascii="Times New Roman" w:eastAsia="Times New Roman" w:hAnsi="Times New Roman" w:cs="Times New Roman"/>
                <w:color w:val="000000"/>
                <w:sz w:val="24"/>
                <w:szCs w:val="24"/>
              </w:rPr>
              <w:t>Number of Hybrid Vehicles</w:t>
            </w:r>
          </w:p>
        </w:tc>
        <w:tc>
          <w:tcPr>
            <w:tcW w:w="1410" w:type="dxa"/>
            <w:tcBorders>
              <w:top w:val="nil"/>
              <w:left w:val="nil"/>
              <w:bottom w:val="single" w:sz="8" w:space="0" w:color="auto"/>
              <w:right w:val="single" w:sz="8" w:space="0" w:color="auto"/>
            </w:tcBorders>
            <w:shd w:val="clear" w:color="auto" w:fill="auto"/>
            <w:noWrap/>
            <w:vAlign w:val="center"/>
            <w:hideMark/>
          </w:tcPr>
          <w:p w14:paraId="5A76C887" w14:textId="7103728A" w:rsidR="00405B8E" w:rsidRPr="00DE6367" w:rsidRDefault="00604F0C" w:rsidP="001B6080">
            <w:pPr>
              <w:spacing w:after="0" w:line="240" w:lineRule="auto"/>
              <w:jc w:val="center"/>
              <w:rPr>
                <w:rFonts w:ascii="Times New Roman" w:eastAsia="Times New Roman" w:hAnsi="Times New Roman" w:cs="Times New Roman"/>
                <w:sz w:val="24"/>
                <w:szCs w:val="24"/>
              </w:rPr>
            </w:pPr>
            <w:r w:rsidRPr="00DE6367">
              <w:rPr>
                <w:rFonts w:ascii="Times New Roman" w:eastAsia="Times New Roman" w:hAnsi="Times New Roman" w:cs="Times New Roman"/>
                <w:sz w:val="24"/>
                <w:szCs w:val="24"/>
              </w:rPr>
              <w:t>369</w:t>
            </w:r>
          </w:p>
        </w:tc>
      </w:tr>
      <w:tr w:rsidR="00405B8E" w:rsidRPr="003B58BB" w14:paraId="01F04842" w14:textId="77777777" w:rsidTr="00A807FD">
        <w:trPr>
          <w:trHeight w:val="315"/>
        </w:trPr>
        <w:tc>
          <w:tcPr>
            <w:tcW w:w="3750" w:type="dxa"/>
            <w:tcBorders>
              <w:top w:val="nil"/>
              <w:left w:val="single" w:sz="8" w:space="0" w:color="auto"/>
              <w:bottom w:val="single" w:sz="8" w:space="0" w:color="auto"/>
              <w:right w:val="single" w:sz="8" w:space="0" w:color="auto"/>
            </w:tcBorders>
            <w:shd w:val="clear" w:color="auto" w:fill="auto"/>
            <w:noWrap/>
            <w:vAlign w:val="center"/>
          </w:tcPr>
          <w:p w14:paraId="544ECB25" w14:textId="77777777" w:rsidR="00405B8E" w:rsidRPr="00863E29" w:rsidRDefault="00405B8E" w:rsidP="001B6080">
            <w:pPr>
              <w:spacing w:after="0" w:line="240" w:lineRule="auto"/>
              <w:rPr>
                <w:rFonts w:ascii="Times New Roman" w:eastAsia="Times New Roman" w:hAnsi="Times New Roman" w:cs="Times New Roman"/>
                <w:color w:val="000000"/>
                <w:sz w:val="24"/>
                <w:szCs w:val="24"/>
              </w:rPr>
            </w:pPr>
            <w:r w:rsidRPr="00863E29">
              <w:rPr>
                <w:rFonts w:ascii="Times New Roman" w:eastAsia="Times New Roman" w:hAnsi="Times New Roman" w:cs="Times New Roman"/>
                <w:color w:val="000000"/>
                <w:sz w:val="24"/>
                <w:szCs w:val="24"/>
              </w:rPr>
              <w:t>Number of E-85 Vehicles</w:t>
            </w:r>
          </w:p>
        </w:tc>
        <w:tc>
          <w:tcPr>
            <w:tcW w:w="1410" w:type="dxa"/>
            <w:tcBorders>
              <w:top w:val="nil"/>
              <w:left w:val="nil"/>
              <w:bottom w:val="single" w:sz="8" w:space="0" w:color="auto"/>
              <w:right w:val="single" w:sz="8" w:space="0" w:color="auto"/>
            </w:tcBorders>
            <w:shd w:val="clear" w:color="auto" w:fill="auto"/>
            <w:noWrap/>
            <w:vAlign w:val="center"/>
          </w:tcPr>
          <w:p w14:paraId="6DD43B35" w14:textId="2D220D70" w:rsidR="00405B8E" w:rsidRPr="00A651D9" w:rsidRDefault="00ED31E8" w:rsidP="001B6080">
            <w:pPr>
              <w:spacing w:after="0" w:line="240" w:lineRule="auto"/>
              <w:jc w:val="center"/>
              <w:rPr>
                <w:rFonts w:ascii="Times New Roman" w:eastAsia="Times New Roman" w:hAnsi="Times New Roman" w:cs="Times New Roman"/>
                <w:color w:val="7030A0"/>
                <w:sz w:val="24"/>
                <w:szCs w:val="24"/>
              </w:rPr>
            </w:pPr>
            <w:r w:rsidRPr="00ED31E8">
              <w:rPr>
                <w:rFonts w:ascii="Times New Roman" w:eastAsia="Times New Roman" w:hAnsi="Times New Roman" w:cs="Times New Roman"/>
                <w:sz w:val="24"/>
                <w:szCs w:val="24"/>
              </w:rPr>
              <w:t>4,941</w:t>
            </w:r>
          </w:p>
        </w:tc>
      </w:tr>
      <w:tr w:rsidR="00405B8E" w:rsidRPr="003B58BB" w14:paraId="7E606B77" w14:textId="77777777" w:rsidTr="00A807FD">
        <w:trPr>
          <w:trHeight w:val="205"/>
        </w:trPr>
        <w:tc>
          <w:tcPr>
            <w:tcW w:w="3750" w:type="dxa"/>
            <w:tcBorders>
              <w:top w:val="nil"/>
              <w:left w:val="single" w:sz="8" w:space="0" w:color="auto"/>
              <w:bottom w:val="single" w:sz="4" w:space="0" w:color="auto"/>
              <w:right w:val="single" w:sz="8" w:space="0" w:color="auto"/>
            </w:tcBorders>
            <w:shd w:val="clear" w:color="auto" w:fill="808080" w:themeFill="background1" w:themeFillShade="80"/>
            <w:noWrap/>
            <w:vAlign w:val="center"/>
          </w:tcPr>
          <w:p w14:paraId="7A10C3F2" w14:textId="77777777" w:rsidR="00405B8E" w:rsidRPr="00863E29" w:rsidRDefault="00405B8E" w:rsidP="001B6080">
            <w:pPr>
              <w:spacing w:after="0" w:line="240" w:lineRule="auto"/>
              <w:rPr>
                <w:rFonts w:ascii="Times New Roman" w:eastAsia="Times New Roman" w:hAnsi="Times New Roman" w:cs="Times New Roman"/>
                <w:color w:val="000000"/>
                <w:sz w:val="24"/>
                <w:szCs w:val="24"/>
              </w:rPr>
            </w:pPr>
          </w:p>
        </w:tc>
        <w:tc>
          <w:tcPr>
            <w:tcW w:w="1410" w:type="dxa"/>
            <w:tcBorders>
              <w:top w:val="nil"/>
              <w:left w:val="nil"/>
              <w:bottom w:val="single" w:sz="4" w:space="0" w:color="auto"/>
              <w:right w:val="nil"/>
            </w:tcBorders>
            <w:shd w:val="clear" w:color="auto" w:fill="808080" w:themeFill="background1" w:themeFillShade="80"/>
            <w:noWrap/>
            <w:vAlign w:val="center"/>
          </w:tcPr>
          <w:p w14:paraId="703A0F0D" w14:textId="77777777" w:rsidR="00405B8E" w:rsidRPr="00A651D9" w:rsidRDefault="00405B8E" w:rsidP="001B6080">
            <w:pPr>
              <w:spacing w:after="0" w:line="240" w:lineRule="auto"/>
              <w:jc w:val="center"/>
              <w:rPr>
                <w:rFonts w:ascii="Times New Roman" w:eastAsia="Times New Roman" w:hAnsi="Times New Roman" w:cs="Times New Roman"/>
                <w:color w:val="7030A0"/>
                <w:sz w:val="24"/>
                <w:szCs w:val="24"/>
              </w:rPr>
            </w:pPr>
          </w:p>
        </w:tc>
      </w:tr>
      <w:tr w:rsidR="00405B8E" w:rsidRPr="003B58BB" w14:paraId="1E5FD9FF" w14:textId="77777777" w:rsidTr="00A807FD">
        <w:trPr>
          <w:trHeight w:val="315"/>
        </w:trPr>
        <w:tc>
          <w:tcPr>
            <w:tcW w:w="37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7BD46" w14:textId="78E31330" w:rsidR="00405B8E" w:rsidRPr="00863E29" w:rsidRDefault="00405B8E" w:rsidP="001B6080">
            <w:pPr>
              <w:spacing w:after="0" w:line="240" w:lineRule="auto"/>
              <w:rPr>
                <w:rFonts w:ascii="Times New Roman" w:eastAsia="Times New Roman" w:hAnsi="Times New Roman" w:cs="Times New Roman"/>
                <w:color w:val="000000"/>
                <w:sz w:val="24"/>
                <w:szCs w:val="24"/>
              </w:rPr>
            </w:pPr>
            <w:r w:rsidRPr="00863E29">
              <w:rPr>
                <w:rFonts w:ascii="Times New Roman" w:eastAsia="Times New Roman" w:hAnsi="Times New Roman" w:cs="Times New Roman"/>
                <w:color w:val="000000"/>
                <w:sz w:val="24"/>
                <w:szCs w:val="24"/>
              </w:rPr>
              <w:t xml:space="preserve">Number of EV Charging </w:t>
            </w:r>
            <w:r w:rsidR="0039743A">
              <w:rPr>
                <w:rFonts w:ascii="Times New Roman" w:eastAsia="Times New Roman" w:hAnsi="Times New Roman" w:cs="Times New Roman"/>
                <w:color w:val="000000"/>
                <w:sz w:val="24"/>
                <w:szCs w:val="24"/>
              </w:rPr>
              <w:t>Ports</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508CF" w14:textId="4E4C4153" w:rsidR="00405B8E" w:rsidRPr="00A651D9" w:rsidRDefault="0039743A" w:rsidP="001B6080">
            <w:pPr>
              <w:spacing w:after="0" w:line="240" w:lineRule="auto"/>
              <w:jc w:val="center"/>
              <w:rPr>
                <w:rFonts w:ascii="Times New Roman" w:eastAsia="Times New Roman" w:hAnsi="Times New Roman" w:cs="Times New Roman"/>
                <w:color w:val="7030A0"/>
                <w:sz w:val="24"/>
                <w:szCs w:val="24"/>
              </w:rPr>
            </w:pPr>
            <w:r w:rsidRPr="00DE6367">
              <w:rPr>
                <w:rFonts w:ascii="Times New Roman" w:eastAsia="Times New Roman" w:hAnsi="Times New Roman" w:cs="Times New Roman"/>
                <w:sz w:val="24"/>
                <w:szCs w:val="24"/>
              </w:rPr>
              <w:t>10</w:t>
            </w:r>
            <w:r w:rsidR="00DE6367" w:rsidRPr="00DE6367">
              <w:rPr>
                <w:rFonts w:ascii="Times New Roman" w:eastAsia="Times New Roman" w:hAnsi="Times New Roman" w:cs="Times New Roman"/>
                <w:sz w:val="24"/>
                <w:szCs w:val="24"/>
              </w:rPr>
              <w:t>2</w:t>
            </w:r>
          </w:p>
        </w:tc>
      </w:tr>
      <w:tr w:rsidR="00405B8E" w:rsidRPr="003B58BB" w14:paraId="78997F4C" w14:textId="77777777" w:rsidTr="00A807FD">
        <w:trPr>
          <w:trHeight w:val="315"/>
        </w:trPr>
        <w:tc>
          <w:tcPr>
            <w:tcW w:w="3750"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14:paraId="58CFAC37" w14:textId="77777777" w:rsidR="00405B8E" w:rsidRPr="00863E29" w:rsidRDefault="00405B8E" w:rsidP="001B6080">
            <w:pPr>
              <w:spacing w:after="0" w:line="240" w:lineRule="auto"/>
              <w:rPr>
                <w:rFonts w:ascii="Times New Roman" w:eastAsia="Times New Roman" w:hAnsi="Times New Roman" w:cs="Times New Roman"/>
                <w:color w:val="000000"/>
                <w:sz w:val="24"/>
                <w:szCs w:val="24"/>
              </w:rPr>
            </w:pPr>
          </w:p>
        </w:tc>
        <w:tc>
          <w:tcPr>
            <w:tcW w:w="1410"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14:paraId="320EB098" w14:textId="77777777" w:rsidR="00405B8E" w:rsidRPr="00A651D9" w:rsidRDefault="00405B8E" w:rsidP="001B6080">
            <w:pPr>
              <w:spacing w:after="0" w:line="240" w:lineRule="auto"/>
              <w:jc w:val="center"/>
              <w:rPr>
                <w:rFonts w:ascii="Times New Roman" w:eastAsia="Times New Roman" w:hAnsi="Times New Roman" w:cs="Times New Roman"/>
                <w:color w:val="7030A0"/>
                <w:sz w:val="24"/>
                <w:szCs w:val="24"/>
              </w:rPr>
            </w:pPr>
          </w:p>
        </w:tc>
      </w:tr>
      <w:tr w:rsidR="00405B8E" w:rsidRPr="003B58BB" w14:paraId="603A68B5" w14:textId="77777777" w:rsidTr="00A807FD">
        <w:trPr>
          <w:trHeight w:val="315"/>
        </w:trPr>
        <w:tc>
          <w:tcPr>
            <w:tcW w:w="37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57CC6" w14:textId="77777777" w:rsidR="00405B8E" w:rsidRPr="00863E29" w:rsidRDefault="00405B8E" w:rsidP="001B6080">
            <w:pPr>
              <w:spacing w:after="0" w:line="240" w:lineRule="auto"/>
              <w:rPr>
                <w:rFonts w:ascii="Times New Roman" w:eastAsia="Times New Roman" w:hAnsi="Times New Roman" w:cs="Times New Roman"/>
                <w:color w:val="000000"/>
                <w:sz w:val="24"/>
                <w:szCs w:val="24"/>
              </w:rPr>
            </w:pPr>
            <w:r w:rsidRPr="00863E29">
              <w:rPr>
                <w:rFonts w:ascii="Times New Roman" w:eastAsia="Times New Roman" w:hAnsi="Times New Roman" w:cs="Times New Roman"/>
                <w:color w:val="000000"/>
                <w:sz w:val="24"/>
                <w:szCs w:val="24"/>
              </w:rPr>
              <w:t>Biodiesel (gallons)</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07CA3" w14:textId="2D72FFE6" w:rsidR="00405B8E" w:rsidRPr="00964454" w:rsidRDefault="00964454" w:rsidP="001B6080">
            <w:pPr>
              <w:spacing w:after="0" w:line="240" w:lineRule="auto"/>
              <w:jc w:val="center"/>
              <w:rPr>
                <w:rFonts w:ascii="Times New Roman" w:eastAsia="Times New Roman" w:hAnsi="Times New Roman" w:cs="Times New Roman"/>
                <w:sz w:val="24"/>
                <w:szCs w:val="24"/>
              </w:rPr>
            </w:pPr>
            <w:r w:rsidRPr="00964454">
              <w:rPr>
                <w:rFonts w:ascii="Times New Roman" w:eastAsia="Times New Roman" w:hAnsi="Times New Roman" w:cs="Times New Roman"/>
                <w:sz w:val="24"/>
                <w:szCs w:val="24"/>
              </w:rPr>
              <w:t>149,902</w:t>
            </w:r>
          </w:p>
        </w:tc>
      </w:tr>
    </w:tbl>
    <w:p w14:paraId="510AD43E" w14:textId="77777777" w:rsidR="00405B8E" w:rsidRPr="00863E29" w:rsidRDefault="00405B8E" w:rsidP="00405B8E">
      <w:pPr>
        <w:spacing w:after="0" w:line="240" w:lineRule="auto"/>
        <w:rPr>
          <w:rFonts w:ascii="Times New Roman" w:hAnsi="Times New Roman" w:cs="Times New Roman"/>
          <w:sz w:val="24"/>
          <w:szCs w:val="24"/>
        </w:rPr>
      </w:pPr>
    </w:p>
    <w:p w14:paraId="277D25E4" w14:textId="159F0E38" w:rsidR="00405B8E" w:rsidRPr="004C7BF0" w:rsidRDefault="00405B8E" w:rsidP="00405B8E">
      <w:pPr>
        <w:spacing w:after="0" w:line="240" w:lineRule="auto"/>
        <w:jc w:val="both"/>
        <w:rPr>
          <w:rFonts w:ascii="Times New Roman" w:hAnsi="Times New Roman" w:cs="Times New Roman"/>
          <w:sz w:val="24"/>
          <w:szCs w:val="24"/>
        </w:rPr>
      </w:pPr>
      <w:r w:rsidRPr="003B58BB">
        <w:rPr>
          <w:rFonts w:ascii="Times New Roman" w:hAnsi="Times New Roman" w:cs="Times New Roman"/>
          <w:sz w:val="24"/>
          <w:szCs w:val="24"/>
        </w:rPr>
        <w:t xml:space="preserve">The DOV’s </w:t>
      </w:r>
      <w:r w:rsidRPr="003B58BB">
        <w:rPr>
          <w:rFonts w:ascii="Times New Roman" w:hAnsi="Times New Roman" w:cs="Times New Roman"/>
          <w:color w:val="000000"/>
          <w:sz w:val="24"/>
          <w:szCs w:val="24"/>
        </w:rPr>
        <w:t xml:space="preserve">“State Employee Business Transportation Policy” </w:t>
      </w:r>
      <w:r w:rsidR="004B13F1">
        <w:rPr>
          <w:rFonts w:ascii="Times New Roman" w:hAnsi="Times New Roman" w:cs="Times New Roman"/>
          <w:color w:val="000000"/>
          <w:sz w:val="24"/>
          <w:szCs w:val="24"/>
        </w:rPr>
        <w:t>promotes</w:t>
      </w:r>
      <w:r w:rsidR="004B13F1" w:rsidRPr="003B58BB">
        <w:rPr>
          <w:rFonts w:ascii="Times New Roman" w:hAnsi="Times New Roman" w:cs="Times New Roman"/>
          <w:color w:val="000000"/>
          <w:sz w:val="24"/>
          <w:szCs w:val="24"/>
        </w:rPr>
        <w:t xml:space="preserve"> </w:t>
      </w:r>
      <w:r w:rsidRPr="003B58BB">
        <w:rPr>
          <w:rFonts w:ascii="Times New Roman" w:hAnsi="Times New Roman" w:cs="Times New Roman"/>
          <w:color w:val="000000"/>
          <w:sz w:val="24"/>
          <w:szCs w:val="24"/>
        </w:rPr>
        <w:t>agenc</w:t>
      </w:r>
      <w:r w:rsidR="00BD06CA">
        <w:rPr>
          <w:rFonts w:ascii="Times New Roman" w:hAnsi="Times New Roman" w:cs="Times New Roman"/>
          <w:color w:val="000000"/>
          <w:sz w:val="24"/>
          <w:szCs w:val="24"/>
        </w:rPr>
        <w:t>ies’</w:t>
      </w:r>
      <w:r w:rsidRPr="003B58BB">
        <w:rPr>
          <w:rFonts w:ascii="Times New Roman" w:hAnsi="Times New Roman" w:cs="Times New Roman"/>
          <w:color w:val="000000"/>
          <w:sz w:val="24"/>
          <w:szCs w:val="24"/>
        </w:rPr>
        <w:t xml:space="preserve"> fleet and mobility decisions to</w:t>
      </w:r>
      <w:r w:rsidR="004B13F1">
        <w:rPr>
          <w:rFonts w:ascii="Times New Roman" w:hAnsi="Times New Roman" w:cs="Times New Roman"/>
          <w:color w:val="000000"/>
          <w:sz w:val="24"/>
          <w:szCs w:val="24"/>
        </w:rPr>
        <w:t>wards</w:t>
      </w:r>
      <w:r w:rsidRPr="003B58BB">
        <w:rPr>
          <w:rFonts w:ascii="Times New Roman" w:hAnsi="Times New Roman" w:cs="Times New Roman"/>
          <w:color w:val="000000"/>
          <w:sz w:val="24"/>
          <w:szCs w:val="24"/>
        </w:rPr>
        <w:t xml:space="preserve"> sustainable, fuel, and cost-efficient choices such as the use of public transportation and car sharing.  </w:t>
      </w:r>
    </w:p>
    <w:p w14:paraId="07236DBB" w14:textId="57F2F20B" w:rsidR="00405B8E" w:rsidRDefault="00405B8E" w:rsidP="00405B8E">
      <w:pPr>
        <w:spacing w:after="0" w:line="240" w:lineRule="auto"/>
        <w:rPr>
          <w:rFonts w:cstheme="minorHAnsi"/>
        </w:rPr>
      </w:pPr>
    </w:p>
    <w:p w14:paraId="1E3C7D52" w14:textId="10B938A5" w:rsidR="004B13F1" w:rsidRPr="004B13F1" w:rsidRDefault="004B13F1" w:rsidP="00405B8E">
      <w:pPr>
        <w:spacing w:after="0" w:line="240" w:lineRule="auto"/>
        <w:rPr>
          <w:rFonts w:ascii="Times New Roman" w:hAnsi="Times New Roman" w:cs="Times New Roman"/>
          <w:b/>
          <w:bCs/>
          <w:sz w:val="24"/>
          <w:szCs w:val="24"/>
        </w:rPr>
      </w:pPr>
      <w:r w:rsidRPr="004B13F1">
        <w:rPr>
          <w:rFonts w:ascii="Times New Roman" w:hAnsi="Times New Roman" w:cs="Times New Roman"/>
          <w:b/>
          <w:bCs/>
          <w:sz w:val="24"/>
          <w:szCs w:val="24"/>
        </w:rPr>
        <w:t>O</w:t>
      </w:r>
      <w:r w:rsidR="004B4EBA">
        <w:rPr>
          <w:rFonts w:ascii="Times New Roman" w:hAnsi="Times New Roman" w:cs="Times New Roman"/>
          <w:b/>
          <w:bCs/>
          <w:sz w:val="24"/>
          <w:szCs w:val="24"/>
        </w:rPr>
        <w:t xml:space="preserve">perational </w:t>
      </w:r>
      <w:r w:rsidRPr="004B13F1">
        <w:rPr>
          <w:rFonts w:ascii="Times New Roman" w:hAnsi="Times New Roman" w:cs="Times New Roman"/>
          <w:b/>
          <w:bCs/>
          <w:sz w:val="24"/>
          <w:szCs w:val="24"/>
        </w:rPr>
        <w:t>Sustainability Efforts</w:t>
      </w:r>
    </w:p>
    <w:p w14:paraId="51942F78" w14:textId="77777777" w:rsidR="004B13F1" w:rsidRDefault="004B13F1" w:rsidP="00405B8E">
      <w:pPr>
        <w:spacing w:after="0" w:line="240" w:lineRule="auto"/>
        <w:rPr>
          <w:rFonts w:cstheme="minorHAnsi"/>
        </w:rPr>
      </w:pPr>
    </w:p>
    <w:p w14:paraId="6D908674" w14:textId="23D5B292" w:rsidR="009959FC" w:rsidRPr="00066636" w:rsidRDefault="009959FC" w:rsidP="009959FC">
      <w:pPr>
        <w:spacing w:after="0" w:line="240" w:lineRule="auto"/>
        <w:jc w:val="both"/>
        <w:rPr>
          <w:rFonts w:cstheme="minorHAnsi"/>
          <w:sz w:val="24"/>
          <w:szCs w:val="24"/>
        </w:rPr>
      </w:pPr>
      <w:r w:rsidRPr="00B005EE">
        <w:rPr>
          <w:rFonts w:ascii="Times New Roman" w:hAnsi="Times New Roman" w:cs="Times New Roman"/>
          <w:color w:val="000000"/>
          <w:sz w:val="24"/>
          <w:szCs w:val="24"/>
        </w:rPr>
        <w:t>CMS is committed to sustainable business practices and decreasing the amount of material entering the landfill stream</w:t>
      </w:r>
      <w:r w:rsidR="00A651D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Facilities have seen a decrease in the number of </w:t>
      </w:r>
      <w:r w:rsidR="00DB21FE">
        <w:rPr>
          <w:rFonts w:ascii="Times New Roman" w:hAnsi="Times New Roman" w:cs="Times New Roman"/>
          <w:color w:val="000000"/>
          <w:sz w:val="24"/>
          <w:szCs w:val="24"/>
        </w:rPr>
        <w:t>government</w:t>
      </w:r>
      <w:r>
        <w:rPr>
          <w:rFonts w:ascii="Times New Roman" w:hAnsi="Times New Roman" w:cs="Times New Roman"/>
          <w:color w:val="000000"/>
          <w:sz w:val="24"/>
          <w:szCs w:val="24"/>
        </w:rPr>
        <w:t xml:space="preserve"> employees </w:t>
      </w:r>
      <w:r w:rsidR="00DB21FE">
        <w:rPr>
          <w:rFonts w:ascii="Times New Roman" w:hAnsi="Times New Roman" w:cs="Times New Roman"/>
          <w:color w:val="000000"/>
          <w:sz w:val="24"/>
          <w:szCs w:val="24"/>
        </w:rPr>
        <w:t>utilizing</w:t>
      </w:r>
      <w:r>
        <w:rPr>
          <w:rFonts w:ascii="Times New Roman" w:hAnsi="Times New Roman" w:cs="Times New Roman"/>
          <w:color w:val="000000"/>
          <w:sz w:val="24"/>
          <w:szCs w:val="24"/>
        </w:rPr>
        <w:t xml:space="preserve"> office</w:t>
      </w:r>
      <w:r w:rsidR="00DB21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space</w:t>
      </w:r>
      <w:r w:rsidR="00BD06CA">
        <w:rPr>
          <w:rFonts w:ascii="Times New Roman" w:hAnsi="Times New Roman" w:cs="Times New Roman"/>
          <w:color w:val="000000"/>
          <w:sz w:val="24"/>
          <w:szCs w:val="24"/>
        </w:rPr>
        <w:t xml:space="preserve"> and</w:t>
      </w:r>
      <w:r>
        <w:rPr>
          <w:rFonts w:ascii="Times New Roman" w:hAnsi="Times New Roman" w:cs="Times New Roman"/>
          <w:color w:val="000000"/>
          <w:sz w:val="24"/>
          <w:szCs w:val="24"/>
        </w:rPr>
        <w:t xml:space="preserve"> decreases in visitors to State facilitie</w:t>
      </w:r>
      <w:r w:rsidR="00DB21FE">
        <w:rPr>
          <w:rFonts w:ascii="Times New Roman" w:hAnsi="Times New Roman" w:cs="Times New Roman"/>
          <w:color w:val="000000"/>
          <w:sz w:val="24"/>
          <w:szCs w:val="24"/>
        </w:rPr>
        <w:t>s</w:t>
      </w:r>
      <w:r>
        <w:rPr>
          <w:rFonts w:ascii="Times New Roman" w:hAnsi="Times New Roman" w:cs="Times New Roman"/>
          <w:color w:val="000000"/>
          <w:sz w:val="24"/>
          <w:szCs w:val="24"/>
        </w:rPr>
        <w:t>.</w:t>
      </w:r>
      <w:r w:rsidR="00DB21FE">
        <w:rPr>
          <w:rFonts w:ascii="Times New Roman" w:hAnsi="Times New Roman" w:cs="Times New Roman"/>
          <w:color w:val="000000"/>
          <w:sz w:val="24"/>
          <w:szCs w:val="24"/>
        </w:rPr>
        <w:t xml:space="preserve"> Rising above the challenges of</w:t>
      </w:r>
      <w:r w:rsidR="00BD06CA">
        <w:rPr>
          <w:rFonts w:ascii="Times New Roman" w:hAnsi="Times New Roman" w:cs="Times New Roman"/>
          <w:color w:val="000000"/>
          <w:sz w:val="24"/>
          <w:szCs w:val="24"/>
        </w:rPr>
        <w:t xml:space="preserve"> the</w:t>
      </w:r>
      <w:r w:rsidR="00DB21FE">
        <w:rPr>
          <w:rFonts w:ascii="Times New Roman" w:hAnsi="Times New Roman" w:cs="Times New Roman"/>
          <w:color w:val="000000"/>
          <w:sz w:val="24"/>
          <w:szCs w:val="24"/>
        </w:rPr>
        <w:t xml:space="preserve"> </w:t>
      </w:r>
      <w:r w:rsidRPr="00B005EE">
        <w:rPr>
          <w:rFonts w:ascii="Times New Roman" w:hAnsi="Times New Roman" w:cs="Times New Roman"/>
          <w:sz w:val="24"/>
          <w:szCs w:val="24"/>
        </w:rPr>
        <w:t>pandemic</w:t>
      </w:r>
      <w:r w:rsidR="00DB21FE">
        <w:rPr>
          <w:rFonts w:ascii="Times New Roman" w:hAnsi="Times New Roman" w:cs="Times New Roman"/>
          <w:sz w:val="24"/>
          <w:szCs w:val="24"/>
        </w:rPr>
        <w:t>,</w:t>
      </w:r>
      <w:r w:rsidRPr="00B005EE">
        <w:rPr>
          <w:rFonts w:ascii="Times New Roman" w:hAnsi="Times New Roman" w:cs="Times New Roman"/>
          <w:sz w:val="24"/>
          <w:szCs w:val="24"/>
        </w:rPr>
        <w:t xml:space="preserve"> </w:t>
      </w:r>
      <w:r w:rsidR="00DB21FE" w:rsidRPr="00B005EE">
        <w:rPr>
          <w:rFonts w:ascii="Times New Roman" w:hAnsi="Times New Roman" w:cs="Times New Roman"/>
          <w:sz w:val="24"/>
          <w:szCs w:val="24"/>
        </w:rPr>
        <w:t>utiliz</w:t>
      </w:r>
      <w:r w:rsidR="00DB21FE">
        <w:rPr>
          <w:rFonts w:ascii="Times New Roman" w:hAnsi="Times New Roman" w:cs="Times New Roman"/>
          <w:sz w:val="24"/>
          <w:szCs w:val="24"/>
        </w:rPr>
        <w:t>ation of</w:t>
      </w:r>
      <w:r w:rsidRPr="00B005EE">
        <w:rPr>
          <w:rFonts w:ascii="Times New Roman" w:hAnsi="Times New Roman" w:cs="Times New Roman"/>
          <w:sz w:val="24"/>
          <w:szCs w:val="24"/>
        </w:rPr>
        <w:t xml:space="preserve"> more technolog</w:t>
      </w:r>
      <w:r w:rsidR="00DB21FE">
        <w:rPr>
          <w:rFonts w:ascii="Times New Roman" w:hAnsi="Times New Roman" w:cs="Times New Roman"/>
          <w:sz w:val="24"/>
          <w:szCs w:val="24"/>
        </w:rPr>
        <w:t>ies and</w:t>
      </w:r>
      <w:r w:rsidRPr="00B005EE">
        <w:rPr>
          <w:rFonts w:ascii="Times New Roman" w:hAnsi="Times New Roman" w:cs="Times New Roman"/>
          <w:sz w:val="24"/>
          <w:szCs w:val="24"/>
        </w:rPr>
        <w:t xml:space="preserve"> shifting to more electronic based processes</w:t>
      </w:r>
      <w:r w:rsidR="00DB21FE">
        <w:rPr>
          <w:rFonts w:ascii="Times New Roman" w:hAnsi="Times New Roman" w:cs="Times New Roman"/>
          <w:sz w:val="24"/>
          <w:szCs w:val="24"/>
        </w:rPr>
        <w:t xml:space="preserve"> has been observed</w:t>
      </w:r>
      <w:r w:rsidRPr="00B005EE">
        <w:rPr>
          <w:rFonts w:ascii="Times New Roman" w:hAnsi="Times New Roman" w:cs="Times New Roman"/>
          <w:sz w:val="24"/>
          <w:szCs w:val="24"/>
        </w:rPr>
        <w:t>.</w:t>
      </w:r>
      <w:r w:rsidR="00DB21FE">
        <w:rPr>
          <w:rFonts w:ascii="Times New Roman" w:hAnsi="Times New Roman" w:cs="Times New Roman"/>
          <w:sz w:val="24"/>
          <w:szCs w:val="24"/>
        </w:rPr>
        <w:t xml:space="preserve">  An Electronic Signature Process has been in development as an effort to maintain continuity of efficient work flows inside and outside of the office</w:t>
      </w:r>
      <w:r w:rsidR="004D53AF">
        <w:rPr>
          <w:rFonts w:ascii="Times New Roman" w:hAnsi="Times New Roman" w:cs="Times New Roman"/>
          <w:sz w:val="24"/>
          <w:szCs w:val="24"/>
        </w:rPr>
        <w:t>.</w:t>
      </w:r>
      <w:r w:rsidR="00DB21FE">
        <w:rPr>
          <w:rFonts w:ascii="Times New Roman" w:hAnsi="Times New Roman" w:cs="Times New Roman"/>
          <w:sz w:val="24"/>
          <w:szCs w:val="24"/>
        </w:rPr>
        <w:t xml:space="preserve">  Electronic signatures will also contribute to a reduction of printed materials </w:t>
      </w:r>
      <w:r w:rsidR="00795493">
        <w:rPr>
          <w:rFonts w:ascii="Times New Roman" w:hAnsi="Times New Roman" w:cs="Times New Roman"/>
          <w:sz w:val="24"/>
          <w:szCs w:val="24"/>
        </w:rPr>
        <w:t>and a</w:t>
      </w:r>
      <w:r w:rsidR="00DB21FE">
        <w:rPr>
          <w:rFonts w:ascii="Times New Roman" w:hAnsi="Times New Roman" w:cs="Times New Roman"/>
          <w:sz w:val="24"/>
          <w:szCs w:val="24"/>
        </w:rPr>
        <w:t xml:space="preserve"> reduc</w:t>
      </w:r>
      <w:r w:rsidR="00795493">
        <w:rPr>
          <w:rFonts w:ascii="Times New Roman" w:hAnsi="Times New Roman" w:cs="Times New Roman"/>
          <w:sz w:val="24"/>
          <w:szCs w:val="24"/>
        </w:rPr>
        <w:t>tion in</w:t>
      </w:r>
      <w:r w:rsidR="00DB21FE">
        <w:rPr>
          <w:rFonts w:ascii="Times New Roman" w:hAnsi="Times New Roman" w:cs="Times New Roman"/>
          <w:sz w:val="24"/>
          <w:szCs w:val="24"/>
        </w:rPr>
        <w:t xml:space="preserve"> the amount of </w:t>
      </w:r>
      <w:r w:rsidR="00795493">
        <w:rPr>
          <w:rFonts w:ascii="Times New Roman" w:hAnsi="Times New Roman" w:cs="Times New Roman"/>
          <w:sz w:val="24"/>
          <w:szCs w:val="24"/>
        </w:rPr>
        <w:t xml:space="preserve">material </w:t>
      </w:r>
      <w:r w:rsidR="00596589">
        <w:rPr>
          <w:rFonts w:ascii="Times New Roman" w:hAnsi="Times New Roman" w:cs="Times New Roman"/>
          <w:sz w:val="24"/>
          <w:szCs w:val="24"/>
        </w:rPr>
        <w:t>being disposed of in</w:t>
      </w:r>
      <w:r w:rsidR="00DB21FE">
        <w:rPr>
          <w:rFonts w:ascii="Times New Roman" w:hAnsi="Times New Roman" w:cs="Times New Roman"/>
          <w:sz w:val="24"/>
          <w:szCs w:val="24"/>
        </w:rPr>
        <w:t xml:space="preserve"> a landfill or recycling stream</w:t>
      </w:r>
      <w:r w:rsidR="00596589">
        <w:rPr>
          <w:rFonts w:ascii="Times New Roman" w:hAnsi="Times New Roman" w:cs="Times New Roman"/>
          <w:sz w:val="24"/>
          <w:szCs w:val="24"/>
        </w:rPr>
        <w:t>.</w:t>
      </w:r>
      <w:r w:rsidR="00DB21FE">
        <w:rPr>
          <w:rFonts w:ascii="Times New Roman" w:hAnsi="Times New Roman" w:cs="Times New Roman"/>
          <w:sz w:val="24"/>
          <w:szCs w:val="24"/>
        </w:rPr>
        <w:t xml:space="preserve">  </w:t>
      </w:r>
      <w:r>
        <w:rPr>
          <w:rFonts w:ascii="Times New Roman" w:hAnsi="Times New Roman" w:cs="Times New Roman"/>
          <w:color w:val="000000"/>
          <w:sz w:val="24"/>
          <w:szCs w:val="24"/>
        </w:rPr>
        <w:t xml:space="preserve">Within </w:t>
      </w:r>
      <w:r w:rsidR="00795493">
        <w:rPr>
          <w:rFonts w:ascii="Times New Roman" w:hAnsi="Times New Roman" w:cs="Times New Roman"/>
          <w:color w:val="000000"/>
          <w:sz w:val="24"/>
          <w:szCs w:val="24"/>
        </w:rPr>
        <w:t>CMS</w:t>
      </w:r>
      <w:r>
        <w:rPr>
          <w:rFonts w:ascii="Times New Roman" w:hAnsi="Times New Roman" w:cs="Times New Roman"/>
          <w:color w:val="000000"/>
          <w:sz w:val="24"/>
          <w:szCs w:val="24"/>
        </w:rPr>
        <w:t xml:space="preserve">, educational webinars and inter-agency promotion of sustainable behaviors are encouraged to maintain staff awareness of the recycling marketplace and begin to think differently on the office practice’s impact on the environment.  Professional development in the discipline of </w:t>
      </w:r>
      <w:r w:rsidR="00795493">
        <w:rPr>
          <w:rFonts w:ascii="Times New Roman" w:hAnsi="Times New Roman" w:cs="Times New Roman"/>
          <w:color w:val="000000"/>
          <w:sz w:val="24"/>
          <w:szCs w:val="24"/>
        </w:rPr>
        <w:t>s</w:t>
      </w:r>
      <w:r>
        <w:rPr>
          <w:rFonts w:ascii="Times New Roman" w:hAnsi="Times New Roman" w:cs="Times New Roman"/>
          <w:color w:val="000000"/>
          <w:sz w:val="24"/>
          <w:szCs w:val="24"/>
        </w:rPr>
        <w:t>ustainability is encouraged</w:t>
      </w:r>
      <w:r w:rsidR="00A651D9">
        <w:rPr>
          <w:rFonts w:ascii="Times New Roman" w:hAnsi="Times New Roman" w:cs="Times New Roman"/>
          <w:color w:val="000000"/>
          <w:sz w:val="24"/>
          <w:szCs w:val="24"/>
        </w:rPr>
        <w:t xml:space="preserve">. </w:t>
      </w:r>
      <w:r>
        <w:rPr>
          <w:rFonts w:ascii="Times New Roman" w:hAnsi="Times New Roman" w:cs="Times New Roman"/>
          <w:color w:val="000000"/>
          <w:sz w:val="24"/>
          <w:szCs w:val="24"/>
        </w:rPr>
        <w:t>CMS</w:t>
      </w:r>
      <w:r w:rsidR="00596589">
        <w:rPr>
          <w:rFonts w:ascii="Times New Roman" w:hAnsi="Times New Roman" w:cs="Times New Roman"/>
          <w:color w:val="000000"/>
          <w:sz w:val="24"/>
          <w:szCs w:val="24"/>
        </w:rPr>
        <w:t xml:space="preserve"> continues to</w:t>
      </w:r>
      <w:r>
        <w:rPr>
          <w:rFonts w:ascii="Times New Roman" w:hAnsi="Times New Roman" w:cs="Times New Roman"/>
          <w:color w:val="000000"/>
          <w:sz w:val="24"/>
          <w:szCs w:val="24"/>
        </w:rPr>
        <w:t xml:space="preserve"> explor</w:t>
      </w:r>
      <w:r w:rsidR="00596589">
        <w:rPr>
          <w:rFonts w:ascii="Times New Roman" w:hAnsi="Times New Roman" w:cs="Times New Roman"/>
          <w:color w:val="000000"/>
          <w:sz w:val="24"/>
          <w:szCs w:val="24"/>
        </w:rPr>
        <w:t>e</w:t>
      </w:r>
      <w:r>
        <w:rPr>
          <w:rFonts w:ascii="Times New Roman" w:hAnsi="Times New Roman" w:cs="Times New Roman"/>
          <w:color w:val="000000"/>
          <w:sz w:val="24"/>
          <w:szCs w:val="24"/>
        </w:rPr>
        <w:t xml:space="preserve"> LEED Certifications</w:t>
      </w:r>
      <w:r w:rsidR="00596589">
        <w:rPr>
          <w:rFonts w:ascii="Times New Roman" w:hAnsi="Times New Roman" w:cs="Times New Roman"/>
          <w:color w:val="000000"/>
          <w:sz w:val="24"/>
          <w:szCs w:val="24"/>
        </w:rPr>
        <w:t xml:space="preserve"> in staffing</w:t>
      </w:r>
      <w:r w:rsidR="00A651D9">
        <w:rPr>
          <w:rFonts w:ascii="Times New Roman" w:hAnsi="Times New Roman" w:cs="Times New Roman"/>
          <w:color w:val="000000"/>
          <w:sz w:val="24"/>
          <w:szCs w:val="24"/>
        </w:rPr>
        <w:t xml:space="preserve"> and facilities</w:t>
      </w:r>
      <w:r>
        <w:rPr>
          <w:rFonts w:ascii="Times New Roman" w:hAnsi="Times New Roman" w:cs="Times New Roman"/>
          <w:color w:val="000000"/>
          <w:sz w:val="24"/>
          <w:szCs w:val="24"/>
        </w:rPr>
        <w:t>. In addition to interagency efforts, CMS provides</w:t>
      </w:r>
      <w:r w:rsidRPr="00B005EE">
        <w:rPr>
          <w:rFonts w:ascii="Times New Roman" w:hAnsi="Times New Roman" w:cs="Times New Roman"/>
          <w:sz w:val="24"/>
          <w:szCs w:val="24"/>
        </w:rPr>
        <w:t xml:space="preserve"> an advocacy role for other State agencies to maintain and expand their business practices to </w:t>
      </w:r>
      <w:r>
        <w:rPr>
          <w:rFonts w:ascii="Times New Roman" w:hAnsi="Times New Roman" w:cs="Times New Roman"/>
          <w:sz w:val="24"/>
          <w:szCs w:val="24"/>
        </w:rPr>
        <w:t xml:space="preserve">increase sustainable activities and </w:t>
      </w:r>
      <w:r w:rsidRPr="00B005EE">
        <w:rPr>
          <w:rFonts w:ascii="Times New Roman" w:hAnsi="Times New Roman" w:cs="Times New Roman"/>
          <w:sz w:val="24"/>
          <w:szCs w:val="24"/>
        </w:rPr>
        <w:t xml:space="preserve">reduce the amount of waste entering landfills. </w:t>
      </w:r>
    </w:p>
    <w:p w14:paraId="44A0F2D4" w14:textId="0E4BD686" w:rsidR="009959FC" w:rsidRDefault="009959FC" w:rsidP="00405B8E">
      <w:pPr>
        <w:spacing w:after="0" w:line="240" w:lineRule="auto"/>
        <w:rPr>
          <w:rFonts w:cstheme="minorHAnsi"/>
        </w:rPr>
      </w:pPr>
    </w:p>
    <w:p w14:paraId="2C7C585F" w14:textId="219B4BF2" w:rsidR="00F063EE" w:rsidRPr="003C42BE" w:rsidRDefault="00F063EE" w:rsidP="00500471">
      <w:pPr>
        <w:jc w:val="both"/>
        <w:rPr>
          <w:rFonts w:ascii="Times New Roman" w:hAnsi="Times New Roman" w:cs="Times New Roman"/>
          <w:noProof/>
          <w:sz w:val="24"/>
          <w:szCs w:val="24"/>
        </w:rPr>
      </w:pPr>
      <w:r w:rsidRPr="003C42BE">
        <w:rPr>
          <w:rFonts w:ascii="Times New Roman" w:hAnsi="Times New Roman" w:cs="Times New Roman"/>
          <w:noProof/>
          <w:sz w:val="24"/>
          <w:szCs w:val="24"/>
        </w:rPr>
        <w:lastRenderedPageBreak/>
        <w:t xml:space="preserve">All projects moving forward – owned or leased will </w:t>
      </w:r>
      <w:r w:rsidR="002B627E">
        <w:rPr>
          <w:rFonts w:ascii="Times New Roman" w:hAnsi="Times New Roman" w:cs="Times New Roman"/>
          <w:noProof/>
          <w:sz w:val="24"/>
          <w:szCs w:val="24"/>
        </w:rPr>
        <w:t xml:space="preserve">continue </w:t>
      </w:r>
      <w:r w:rsidRPr="003C42BE">
        <w:rPr>
          <w:rFonts w:ascii="Times New Roman" w:hAnsi="Times New Roman" w:cs="Times New Roman"/>
          <w:noProof/>
          <w:sz w:val="24"/>
          <w:szCs w:val="24"/>
        </w:rPr>
        <w:t>be</w:t>
      </w:r>
      <w:r w:rsidR="002B627E">
        <w:rPr>
          <w:rFonts w:ascii="Times New Roman" w:hAnsi="Times New Roman" w:cs="Times New Roman"/>
          <w:noProof/>
          <w:sz w:val="24"/>
          <w:szCs w:val="24"/>
        </w:rPr>
        <w:t>ing</w:t>
      </w:r>
      <w:r w:rsidRPr="003C42BE">
        <w:rPr>
          <w:rFonts w:ascii="Times New Roman" w:hAnsi="Times New Roman" w:cs="Times New Roman"/>
          <w:noProof/>
          <w:sz w:val="24"/>
          <w:szCs w:val="24"/>
        </w:rPr>
        <w:t xml:space="preserve"> subject to the new standards, which will not only reduce State’s footprint but also save on operating expenses and lease rent costs.</w:t>
      </w:r>
      <w:bookmarkStart w:id="0" w:name="_Hlk61448341"/>
    </w:p>
    <w:bookmarkEnd w:id="0"/>
    <w:p w14:paraId="0E717C45" w14:textId="2A3910D3" w:rsidR="00F063EE" w:rsidRDefault="00F063EE" w:rsidP="00405B8E">
      <w:pPr>
        <w:spacing w:after="0" w:line="240" w:lineRule="auto"/>
        <w:rPr>
          <w:rFonts w:cstheme="minorHAnsi"/>
        </w:rPr>
      </w:pPr>
    </w:p>
    <w:p w14:paraId="6432C448" w14:textId="0AA0E8C8" w:rsidR="00F063EE" w:rsidRDefault="00F063EE" w:rsidP="00405B8E">
      <w:pPr>
        <w:spacing w:after="0" w:line="240" w:lineRule="auto"/>
        <w:rPr>
          <w:rFonts w:cstheme="minorHAnsi"/>
        </w:rPr>
      </w:pPr>
    </w:p>
    <w:p w14:paraId="5A0F0657" w14:textId="0193630F" w:rsidR="00F063EE" w:rsidRDefault="00F063EE" w:rsidP="00405B8E">
      <w:pPr>
        <w:spacing w:after="0" w:line="240" w:lineRule="auto"/>
        <w:rPr>
          <w:rFonts w:cstheme="minorHAnsi"/>
        </w:rPr>
      </w:pPr>
    </w:p>
    <w:sectPr w:rsidR="00F063EE" w:rsidSect="007C7A8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50796" w14:textId="77777777" w:rsidR="00124E47" w:rsidRDefault="00124E47" w:rsidP="009F164B">
      <w:pPr>
        <w:spacing w:after="0" w:line="240" w:lineRule="auto"/>
      </w:pPr>
      <w:r>
        <w:separator/>
      </w:r>
    </w:p>
  </w:endnote>
  <w:endnote w:type="continuationSeparator" w:id="0">
    <w:p w14:paraId="617E1984" w14:textId="77777777" w:rsidR="00124E47" w:rsidRDefault="00124E47" w:rsidP="009F1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179008"/>
      <w:docPartObj>
        <w:docPartGallery w:val="Page Numbers (Bottom of Page)"/>
        <w:docPartUnique/>
      </w:docPartObj>
    </w:sdtPr>
    <w:sdtEndPr>
      <w:rPr>
        <w:noProof/>
      </w:rPr>
    </w:sdtEndPr>
    <w:sdtContent>
      <w:p w14:paraId="6290405C" w14:textId="0E5AE645" w:rsidR="00FE0A2E" w:rsidRDefault="00FE0A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DF3399" w14:textId="77777777" w:rsidR="00F063EE" w:rsidRDefault="00F06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89F71" w14:textId="77777777" w:rsidR="00124E47" w:rsidRDefault="00124E47" w:rsidP="009F164B">
      <w:pPr>
        <w:spacing w:after="0" w:line="240" w:lineRule="auto"/>
      </w:pPr>
      <w:r>
        <w:separator/>
      </w:r>
    </w:p>
  </w:footnote>
  <w:footnote w:type="continuationSeparator" w:id="0">
    <w:p w14:paraId="0864C3FC" w14:textId="77777777" w:rsidR="00124E47" w:rsidRDefault="00124E47" w:rsidP="009F16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10E"/>
    <w:rsid w:val="00055EAE"/>
    <w:rsid w:val="00087C8D"/>
    <w:rsid w:val="000E610E"/>
    <w:rsid w:val="00122902"/>
    <w:rsid w:val="00124E47"/>
    <w:rsid w:val="00136B72"/>
    <w:rsid w:val="00166934"/>
    <w:rsid w:val="001669F7"/>
    <w:rsid w:val="001879B3"/>
    <w:rsid w:val="001A13ED"/>
    <w:rsid w:val="001B0C83"/>
    <w:rsid w:val="0020432E"/>
    <w:rsid w:val="002117B8"/>
    <w:rsid w:val="00253B29"/>
    <w:rsid w:val="00292F79"/>
    <w:rsid w:val="002A246C"/>
    <w:rsid w:val="002A3F91"/>
    <w:rsid w:val="002B627E"/>
    <w:rsid w:val="002D0D1F"/>
    <w:rsid w:val="002D611A"/>
    <w:rsid w:val="002D7A72"/>
    <w:rsid w:val="002F65CE"/>
    <w:rsid w:val="0032702D"/>
    <w:rsid w:val="0039743A"/>
    <w:rsid w:val="003C42BE"/>
    <w:rsid w:val="00405B8E"/>
    <w:rsid w:val="00424CA1"/>
    <w:rsid w:val="004A3047"/>
    <w:rsid w:val="004B13F1"/>
    <w:rsid w:val="004B4EBA"/>
    <w:rsid w:val="004D0ADA"/>
    <w:rsid w:val="004D53AF"/>
    <w:rsid w:val="00500471"/>
    <w:rsid w:val="00505914"/>
    <w:rsid w:val="00507074"/>
    <w:rsid w:val="00525544"/>
    <w:rsid w:val="005568EA"/>
    <w:rsid w:val="00572D9F"/>
    <w:rsid w:val="00596589"/>
    <w:rsid w:val="005A2B07"/>
    <w:rsid w:val="005C3132"/>
    <w:rsid w:val="005D1671"/>
    <w:rsid w:val="005D24DF"/>
    <w:rsid w:val="006036EE"/>
    <w:rsid w:val="00604F0C"/>
    <w:rsid w:val="00643243"/>
    <w:rsid w:val="00694FC8"/>
    <w:rsid w:val="006C0417"/>
    <w:rsid w:val="006D30C0"/>
    <w:rsid w:val="007572E9"/>
    <w:rsid w:val="00791132"/>
    <w:rsid w:val="00795493"/>
    <w:rsid w:val="007C271D"/>
    <w:rsid w:val="007C7A8D"/>
    <w:rsid w:val="00842BB1"/>
    <w:rsid w:val="00851A78"/>
    <w:rsid w:val="00855CC4"/>
    <w:rsid w:val="008A0616"/>
    <w:rsid w:val="008D42BC"/>
    <w:rsid w:val="008D6430"/>
    <w:rsid w:val="008F13C0"/>
    <w:rsid w:val="008F4031"/>
    <w:rsid w:val="009013B0"/>
    <w:rsid w:val="00902EF5"/>
    <w:rsid w:val="009623E7"/>
    <w:rsid w:val="009635F1"/>
    <w:rsid w:val="00964454"/>
    <w:rsid w:val="0097718F"/>
    <w:rsid w:val="009959FC"/>
    <w:rsid w:val="009A5510"/>
    <w:rsid w:val="009B5CE8"/>
    <w:rsid w:val="009C1B90"/>
    <w:rsid w:val="009E7445"/>
    <w:rsid w:val="009F164B"/>
    <w:rsid w:val="00A245DA"/>
    <w:rsid w:val="00A34237"/>
    <w:rsid w:val="00A651D9"/>
    <w:rsid w:val="00A807FD"/>
    <w:rsid w:val="00A87745"/>
    <w:rsid w:val="00AA61EB"/>
    <w:rsid w:val="00B31438"/>
    <w:rsid w:val="00B54038"/>
    <w:rsid w:val="00BC7951"/>
    <w:rsid w:val="00BD06CA"/>
    <w:rsid w:val="00BF2143"/>
    <w:rsid w:val="00C16B06"/>
    <w:rsid w:val="00C6199B"/>
    <w:rsid w:val="00CA55C9"/>
    <w:rsid w:val="00CF6B31"/>
    <w:rsid w:val="00D16017"/>
    <w:rsid w:val="00D20CE4"/>
    <w:rsid w:val="00D64020"/>
    <w:rsid w:val="00D72C4F"/>
    <w:rsid w:val="00D81A8E"/>
    <w:rsid w:val="00DB0428"/>
    <w:rsid w:val="00DB21FE"/>
    <w:rsid w:val="00DC0F69"/>
    <w:rsid w:val="00DD00B1"/>
    <w:rsid w:val="00DE3124"/>
    <w:rsid w:val="00DE6367"/>
    <w:rsid w:val="00E06573"/>
    <w:rsid w:val="00E379E5"/>
    <w:rsid w:val="00E41392"/>
    <w:rsid w:val="00ED31E8"/>
    <w:rsid w:val="00EE0C4E"/>
    <w:rsid w:val="00F063EE"/>
    <w:rsid w:val="00F76794"/>
    <w:rsid w:val="00FE0A2E"/>
    <w:rsid w:val="029E292F"/>
    <w:rsid w:val="0E0A2CE6"/>
    <w:rsid w:val="147CA3FD"/>
    <w:rsid w:val="29A4B3FA"/>
    <w:rsid w:val="2B497621"/>
    <w:rsid w:val="2BE896FA"/>
    <w:rsid w:val="2FC1C23A"/>
    <w:rsid w:val="2FD34654"/>
    <w:rsid w:val="35E0857F"/>
    <w:rsid w:val="36036A8A"/>
    <w:rsid w:val="3B3C5ABF"/>
    <w:rsid w:val="40E1B7C1"/>
    <w:rsid w:val="41589187"/>
    <w:rsid w:val="46113C72"/>
    <w:rsid w:val="47AB88BA"/>
    <w:rsid w:val="4CDB99C4"/>
    <w:rsid w:val="4E7C213C"/>
    <w:rsid w:val="56D936B8"/>
    <w:rsid w:val="573E3DA5"/>
    <w:rsid w:val="58A00483"/>
    <w:rsid w:val="5A9A8627"/>
    <w:rsid w:val="5AD53121"/>
    <w:rsid w:val="5DD21983"/>
    <w:rsid w:val="5E7D29FC"/>
    <w:rsid w:val="634C8516"/>
    <w:rsid w:val="63C58A04"/>
    <w:rsid w:val="7229A758"/>
    <w:rsid w:val="7E752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A5F7D"/>
  <w15:chartTrackingRefBased/>
  <w15:docId w15:val="{4FD82367-AF0A-4203-9718-C10F065C2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4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031"/>
    <w:rPr>
      <w:rFonts w:ascii="Segoe UI" w:hAnsi="Segoe UI" w:cs="Segoe UI"/>
      <w:sz w:val="18"/>
      <w:szCs w:val="18"/>
    </w:rPr>
  </w:style>
  <w:style w:type="table" w:styleId="TableGrid">
    <w:name w:val="Table Grid"/>
    <w:basedOn w:val="TableNormal"/>
    <w:uiPriority w:val="39"/>
    <w:rsid w:val="008F4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05B8E"/>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405B8E"/>
    <w:rPr>
      <w:rFonts w:ascii="Calibri" w:hAnsi="Calibri" w:cs="Calibri"/>
    </w:rPr>
  </w:style>
  <w:style w:type="character" w:styleId="CommentReference">
    <w:name w:val="annotation reference"/>
    <w:basedOn w:val="DefaultParagraphFont"/>
    <w:uiPriority w:val="99"/>
    <w:semiHidden/>
    <w:unhideWhenUsed/>
    <w:rsid w:val="00405B8E"/>
    <w:rPr>
      <w:sz w:val="16"/>
      <w:szCs w:val="16"/>
    </w:rPr>
  </w:style>
  <w:style w:type="paragraph" w:styleId="CommentText">
    <w:name w:val="annotation text"/>
    <w:basedOn w:val="Normal"/>
    <w:link w:val="CommentTextChar"/>
    <w:uiPriority w:val="99"/>
    <w:semiHidden/>
    <w:unhideWhenUsed/>
    <w:rsid w:val="00405B8E"/>
    <w:pPr>
      <w:spacing w:line="240" w:lineRule="auto"/>
    </w:pPr>
    <w:rPr>
      <w:sz w:val="20"/>
      <w:szCs w:val="20"/>
    </w:rPr>
  </w:style>
  <w:style w:type="character" w:customStyle="1" w:styleId="CommentTextChar">
    <w:name w:val="Comment Text Char"/>
    <w:basedOn w:val="DefaultParagraphFont"/>
    <w:link w:val="CommentText"/>
    <w:uiPriority w:val="99"/>
    <w:semiHidden/>
    <w:rsid w:val="00405B8E"/>
    <w:rPr>
      <w:sz w:val="20"/>
      <w:szCs w:val="20"/>
    </w:rPr>
  </w:style>
  <w:style w:type="paragraph" w:styleId="CommentSubject">
    <w:name w:val="annotation subject"/>
    <w:basedOn w:val="CommentText"/>
    <w:next w:val="CommentText"/>
    <w:link w:val="CommentSubjectChar"/>
    <w:uiPriority w:val="99"/>
    <w:semiHidden/>
    <w:unhideWhenUsed/>
    <w:rsid w:val="00405B8E"/>
    <w:rPr>
      <w:b/>
      <w:bCs/>
    </w:rPr>
  </w:style>
  <w:style w:type="character" w:customStyle="1" w:styleId="CommentSubjectChar">
    <w:name w:val="Comment Subject Char"/>
    <w:basedOn w:val="CommentTextChar"/>
    <w:link w:val="CommentSubject"/>
    <w:uiPriority w:val="99"/>
    <w:semiHidden/>
    <w:rsid w:val="00405B8E"/>
    <w:rPr>
      <w:b/>
      <w:bCs/>
      <w:sz w:val="20"/>
      <w:szCs w:val="20"/>
    </w:rPr>
  </w:style>
  <w:style w:type="paragraph" w:styleId="Header">
    <w:name w:val="header"/>
    <w:basedOn w:val="Normal"/>
    <w:link w:val="HeaderChar"/>
    <w:uiPriority w:val="99"/>
    <w:unhideWhenUsed/>
    <w:rsid w:val="009F1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64B"/>
  </w:style>
  <w:style w:type="paragraph" w:styleId="Footer">
    <w:name w:val="footer"/>
    <w:basedOn w:val="Normal"/>
    <w:link w:val="FooterChar"/>
    <w:uiPriority w:val="99"/>
    <w:unhideWhenUsed/>
    <w:rsid w:val="009F1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64B"/>
  </w:style>
  <w:style w:type="character" w:styleId="Hyperlink">
    <w:name w:val="Hyperlink"/>
    <w:basedOn w:val="DefaultParagraphFont"/>
    <w:uiPriority w:val="99"/>
    <w:unhideWhenUsed/>
    <w:rsid w:val="007C271D"/>
    <w:rPr>
      <w:color w:val="0563C1"/>
      <w:u w:val="single"/>
    </w:rPr>
  </w:style>
  <w:style w:type="character" w:customStyle="1" w:styleId="NoSpacingChar">
    <w:name w:val="No Spacing Char"/>
    <w:basedOn w:val="DefaultParagraphFont"/>
    <w:link w:val="NoSpacing"/>
    <w:uiPriority w:val="1"/>
    <w:locked/>
    <w:rsid w:val="007C271D"/>
    <w:rPr>
      <w:rFonts w:ascii="Times New Roman" w:eastAsiaTheme="minorEastAsia" w:hAnsi="Times New Roman" w:cs="Times New Roman"/>
    </w:rPr>
  </w:style>
  <w:style w:type="paragraph" w:styleId="NoSpacing">
    <w:name w:val="No Spacing"/>
    <w:link w:val="NoSpacingChar"/>
    <w:uiPriority w:val="1"/>
    <w:qFormat/>
    <w:rsid w:val="007C271D"/>
    <w:pPr>
      <w:spacing w:after="0" w:line="240" w:lineRule="auto"/>
    </w:pPr>
    <w:rPr>
      <w:rFonts w:ascii="Times New Roman" w:eastAsiaTheme="minorEastAsia" w:hAnsi="Times New Roman" w:cs="Times New Roman"/>
    </w:rPr>
  </w:style>
  <w:style w:type="character" w:styleId="UnresolvedMention">
    <w:name w:val="Unresolved Mention"/>
    <w:basedOn w:val="DefaultParagraphFont"/>
    <w:uiPriority w:val="99"/>
    <w:semiHidden/>
    <w:unhideWhenUsed/>
    <w:rsid w:val="00292F79"/>
    <w:rPr>
      <w:color w:val="605E5C"/>
      <w:shd w:val="clear" w:color="auto" w:fill="E1DFDD"/>
    </w:rPr>
  </w:style>
  <w:style w:type="paragraph" w:styleId="Revision">
    <w:name w:val="Revision"/>
    <w:hidden/>
    <w:uiPriority w:val="99"/>
    <w:semiHidden/>
    <w:rsid w:val="00596589"/>
    <w:pPr>
      <w:spacing w:after="0" w:line="240" w:lineRule="auto"/>
    </w:pPr>
  </w:style>
  <w:style w:type="character" w:styleId="FollowedHyperlink">
    <w:name w:val="FollowedHyperlink"/>
    <w:basedOn w:val="DefaultParagraphFont"/>
    <w:uiPriority w:val="99"/>
    <w:semiHidden/>
    <w:unhideWhenUsed/>
    <w:rsid w:val="008A06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0363">
      <w:bodyDiv w:val="1"/>
      <w:marLeft w:val="0"/>
      <w:marRight w:val="0"/>
      <w:marTop w:val="0"/>
      <w:marBottom w:val="0"/>
      <w:divBdr>
        <w:top w:val="none" w:sz="0" w:space="0" w:color="auto"/>
        <w:left w:val="none" w:sz="0" w:space="0" w:color="auto"/>
        <w:bottom w:val="none" w:sz="0" w:space="0" w:color="auto"/>
        <w:right w:val="none" w:sz="0" w:space="0" w:color="auto"/>
      </w:divBdr>
    </w:div>
    <w:div w:id="45378278">
      <w:bodyDiv w:val="1"/>
      <w:marLeft w:val="0"/>
      <w:marRight w:val="0"/>
      <w:marTop w:val="0"/>
      <w:marBottom w:val="0"/>
      <w:divBdr>
        <w:top w:val="none" w:sz="0" w:space="0" w:color="auto"/>
        <w:left w:val="none" w:sz="0" w:space="0" w:color="auto"/>
        <w:bottom w:val="none" w:sz="0" w:space="0" w:color="auto"/>
        <w:right w:val="none" w:sz="0" w:space="0" w:color="auto"/>
      </w:divBdr>
    </w:div>
    <w:div w:id="80490636">
      <w:bodyDiv w:val="1"/>
      <w:marLeft w:val="0"/>
      <w:marRight w:val="0"/>
      <w:marTop w:val="0"/>
      <w:marBottom w:val="0"/>
      <w:divBdr>
        <w:top w:val="none" w:sz="0" w:space="0" w:color="auto"/>
        <w:left w:val="none" w:sz="0" w:space="0" w:color="auto"/>
        <w:bottom w:val="none" w:sz="0" w:space="0" w:color="auto"/>
        <w:right w:val="none" w:sz="0" w:space="0" w:color="auto"/>
      </w:divBdr>
    </w:div>
    <w:div w:id="384329198">
      <w:bodyDiv w:val="1"/>
      <w:marLeft w:val="0"/>
      <w:marRight w:val="0"/>
      <w:marTop w:val="0"/>
      <w:marBottom w:val="0"/>
      <w:divBdr>
        <w:top w:val="none" w:sz="0" w:space="0" w:color="auto"/>
        <w:left w:val="none" w:sz="0" w:space="0" w:color="auto"/>
        <w:bottom w:val="none" w:sz="0" w:space="0" w:color="auto"/>
        <w:right w:val="none" w:sz="0" w:space="0" w:color="auto"/>
      </w:divBdr>
    </w:div>
    <w:div w:id="567112631">
      <w:bodyDiv w:val="1"/>
      <w:marLeft w:val="0"/>
      <w:marRight w:val="0"/>
      <w:marTop w:val="0"/>
      <w:marBottom w:val="0"/>
      <w:divBdr>
        <w:top w:val="none" w:sz="0" w:space="0" w:color="auto"/>
        <w:left w:val="none" w:sz="0" w:space="0" w:color="auto"/>
        <w:bottom w:val="none" w:sz="0" w:space="0" w:color="auto"/>
        <w:right w:val="none" w:sz="0" w:space="0" w:color="auto"/>
      </w:divBdr>
    </w:div>
    <w:div w:id="568346707">
      <w:bodyDiv w:val="1"/>
      <w:marLeft w:val="0"/>
      <w:marRight w:val="0"/>
      <w:marTop w:val="0"/>
      <w:marBottom w:val="0"/>
      <w:divBdr>
        <w:top w:val="none" w:sz="0" w:space="0" w:color="auto"/>
        <w:left w:val="none" w:sz="0" w:space="0" w:color="auto"/>
        <w:bottom w:val="none" w:sz="0" w:space="0" w:color="auto"/>
        <w:right w:val="none" w:sz="0" w:space="0" w:color="auto"/>
      </w:divBdr>
    </w:div>
    <w:div w:id="937831991">
      <w:bodyDiv w:val="1"/>
      <w:marLeft w:val="0"/>
      <w:marRight w:val="0"/>
      <w:marTop w:val="0"/>
      <w:marBottom w:val="0"/>
      <w:divBdr>
        <w:top w:val="none" w:sz="0" w:space="0" w:color="auto"/>
        <w:left w:val="none" w:sz="0" w:space="0" w:color="auto"/>
        <w:bottom w:val="none" w:sz="0" w:space="0" w:color="auto"/>
        <w:right w:val="none" w:sz="0" w:space="0" w:color="auto"/>
      </w:divBdr>
    </w:div>
    <w:div w:id="1761288618">
      <w:bodyDiv w:val="1"/>
      <w:marLeft w:val="0"/>
      <w:marRight w:val="0"/>
      <w:marTop w:val="0"/>
      <w:marBottom w:val="0"/>
      <w:divBdr>
        <w:top w:val="none" w:sz="0" w:space="0" w:color="auto"/>
        <w:left w:val="none" w:sz="0" w:space="0" w:color="auto"/>
        <w:bottom w:val="none" w:sz="0" w:space="0" w:color="auto"/>
        <w:right w:val="none" w:sz="0" w:space="0" w:color="auto"/>
      </w:divBdr>
    </w:div>
    <w:div w:id="1949509879">
      <w:bodyDiv w:val="1"/>
      <w:marLeft w:val="0"/>
      <w:marRight w:val="0"/>
      <w:marTop w:val="0"/>
      <w:marBottom w:val="0"/>
      <w:divBdr>
        <w:top w:val="none" w:sz="0" w:space="0" w:color="auto"/>
        <w:left w:val="none" w:sz="0" w:space="0" w:color="auto"/>
        <w:bottom w:val="none" w:sz="0" w:space="0" w:color="auto"/>
        <w:right w:val="none" w:sz="0" w:space="0" w:color="auto"/>
      </w:divBdr>
    </w:div>
    <w:div w:id="2071341069">
      <w:bodyDiv w:val="1"/>
      <w:marLeft w:val="0"/>
      <w:marRight w:val="0"/>
      <w:marTop w:val="0"/>
      <w:marBottom w:val="0"/>
      <w:divBdr>
        <w:top w:val="none" w:sz="0" w:space="0" w:color="auto"/>
        <w:left w:val="none" w:sz="0" w:space="0" w:color="auto"/>
        <w:bottom w:val="none" w:sz="0" w:space="0" w:color="auto"/>
        <w:right w:val="none" w:sz="0" w:space="0" w:color="auto"/>
      </w:divBdr>
    </w:div>
    <w:div w:id="214087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ycle.illinois.gov"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1B542-7D5A-4E37-A1D6-270EFC33A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dc:creator>
  <cp:keywords/>
  <dc:description/>
  <cp:lastModifiedBy>Carson, Clarence</cp:lastModifiedBy>
  <cp:revision>5</cp:revision>
  <dcterms:created xsi:type="dcterms:W3CDTF">2025-10-22T20:30:00Z</dcterms:created>
  <dcterms:modified xsi:type="dcterms:W3CDTF">2025-10-22T20:54:00Z</dcterms:modified>
</cp:coreProperties>
</file>