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5CEB" w14:textId="77777777" w:rsidR="00D93943" w:rsidRDefault="000355AB">
      <w:pPr>
        <w:spacing w:after="0" w:line="259" w:lineRule="auto"/>
        <w:ind w:right="23"/>
        <w:jc w:val="right"/>
      </w:pPr>
      <w:r>
        <w:rPr>
          <w:noProof/>
        </w:rPr>
        <w:drawing>
          <wp:anchor distT="0" distB="0" distL="114300" distR="114300" simplePos="0" relativeHeight="251658240" behindDoc="0" locked="0" layoutInCell="1" allowOverlap="0" wp14:anchorId="0A6BA81F" wp14:editId="5F1D5ABE">
            <wp:simplePos x="0" y="0"/>
            <wp:positionH relativeFrom="column">
              <wp:posOffset>9144</wp:posOffset>
            </wp:positionH>
            <wp:positionV relativeFrom="paragraph">
              <wp:posOffset>-56801</wp:posOffset>
            </wp:positionV>
            <wp:extent cx="1011642" cy="1006814"/>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stretch>
                      <a:fillRect/>
                    </a:stretch>
                  </pic:blipFill>
                  <pic:spPr>
                    <a:xfrm>
                      <a:off x="0" y="0"/>
                      <a:ext cx="1011642" cy="1006814"/>
                    </a:xfrm>
                    <a:prstGeom prst="rect">
                      <a:avLst/>
                    </a:prstGeom>
                  </pic:spPr>
                </pic:pic>
              </a:graphicData>
            </a:graphic>
          </wp:anchor>
        </w:drawing>
      </w:r>
      <w:r>
        <w:rPr>
          <w:b/>
          <w:sz w:val="43"/>
        </w:rPr>
        <w:t>Illinois Department on Aging</w:t>
      </w:r>
    </w:p>
    <w:p w14:paraId="733770D8" w14:textId="13F5DB7F" w:rsidR="00D93943" w:rsidRDefault="000355AB">
      <w:pPr>
        <w:spacing w:after="455" w:line="351" w:lineRule="auto"/>
        <w:ind w:right="16"/>
        <w:jc w:val="right"/>
      </w:pPr>
      <w:r>
        <w:t>Paul</w:t>
      </w:r>
      <w:r w:rsidR="009C714F">
        <w:t>a</w:t>
      </w:r>
      <w:r>
        <w:t xml:space="preserve"> A. Basta, Director - 555 W. Monroe, Suite 1500-S Chicago, IL 60661</w:t>
      </w:r>
    </w:p>
    <w:p w14:paraId="30F107A1" w14:textId="77777777" w:rsidR="00D93943" w:rsidRDefault="000355AB">
      <w:pPr>
        <w:spacing w:after="0" w:line="259" w:lineRule="auto"/>
        <w:ind w:left="14" w:right="0" w:firstLine="0"/>
        <w:jc w:val="right"/>
      </w:pPr>
      <w:r>
        <w:t xml:space="preserve"> </w:t>
      </w:r>
    </w:p>
    <w:p w14:paraId="0B6A0C13" w14:textId="0B8E8E7F" w:rsidR="00D93943" w:rsidRDefault="00D93943">
      <w:pPr>
        <w:spacing w:after="155" w:line="259" w:lineRule="auto"/>
        <w:ind w:left="0" w:right="0" w:firstLine="0"/>
      </w:pPr>
    </w:p>
    <w:p w14:paraId="76FD4E76" w14:textId="77777777" w:rsidR="00294AD7" w:rsidRDefault="00294AD7">
      <w:pPr>
        <w:spacing w:after="155" w:line="259" w:lineRule="auto"/>
        <w:ind w:left="0" w:right="0" w:firstLine="0"/>
      </w:pPr>
    </w:p>
    <w:p w14:paraId="7E5DDBC9" w14:textId="609F3ADD" w:rsidR="00D93943" w:rsidRDefault="00392A23">
      <w:pPr>
        <w:spacing w:after="161"/>
        <w:ind w:left="9" w:right="46"/>
      </w:pPr>
      <w:r>
        <w:t>December</w:t>
      </w:r>
      <w:r w:rsidR="000355AB">
        <w:t xml:space="preserve"> </w:t>
      </w:r>
      <w:r w:rsidR="00157ED2">
        <w:t>27</w:t>
      </w:r>
      <w:r w:rsidR="000355AB">
        <w:t xml:space="preserve">, 2023  </w:t>
      </w:r>
    </w:p>
    <w:p w14:paraId="71C5B8A2" w14:textId="7FC71822" w:rsidR="00D93943" w:rsidRDefault="009C714F">
      <w:pPr>
        <w:spacing w:after="158"/>
        <w:ind w:left="9" w:right="46"/>
      </w:pPr>
      <w:r>
        <w:t xml:space="preserve">Governor Pritzker and the </w:t>
      </w:r>
      <w:r w:rsidR="000355AB">
        <w:t xml:space="preserve">Honorable Members of the General Assembly:  </w:t>
      </w:r>
    </w:p>
    <w:p w14:paraId="4949208D" w14:textId="7515CDA5" w:rsidR="00D93943" w:rsidRDefault="000355AB">
      <w:pPr>
        <w:spacing w:after="0" w:line="237" w:lineRule="auto"/>
        <w:ind w:left="10" w:right="34"/>
        <w:jc w:val="both"/>
      </w:pPr>
      <w:r>
        <w:t>Public Act 102-</w:t>
      </w:r>
      <w:r w:rsidR="00392A23">
        <w:t>0986</w:t>
      </w:r>
      <w:r>
        <w:t xml:space="preserve"> as codified in 20 ILCS 105/</w:t>
      </w:r>
      <w:r w:rsidR="00392A23">
        <w:t>4.04b</w:t>
      </w:r>
      <w:r>
        <w:t xml:space="preserve">, formed the Illinois </w:t>
      </w:r>
      <w:r w:rsidR="00392A23">
        <w:t>Senior Residents’ Advisory Council ef</w:t>
      </w:r>
      <w:r>
        <w:t xml:space="preserve">fective </w:t>
      </w:r>
      <w:r w:rsidR="00DA195F">
        <w:t>March 31</w:t>
      </w:r>
      <w:r>
        <w:t>, 2022.  By statute, the Co</w:t>
      </w:r>
      <w:r w:rsidR="00990258">
        <w:t xml:space="preserve">uncil </w:t>
      </w:r>
      <w:r>
        <w:t xml:space="preserve">will examine the impact of </w:t>
      </w:r>
      <w:r w:rsidR="00990258">
        <w:t xml:space="preserve">COVID-19 on congregate living arrangements for seniors, evaluate </w:t>
      </w:r>
      <w:r>
        <w:t xml:space="preserve">State </w:t>
      </w:r>
      <w:r w:rsidR="00990258">
        <w:t>outreach to seniors, identify barriers to seniors feeling supported and connected to their communities (social isolation)</w:t>
      </w:r>
      <w:r w:rsidR="006163EF">
        <w:t xml:space="preserve"> </w:t>
      </w:r>
      <w:r>
        <w:t xml:space="preserve">and </w:t>
      </w:r>
      <w:r w:rsidR="006163EF">
        <w:t>evaluate available resources and services for seniors.</w:t>
      </w:r>
      <w:r>
        <w:t xml:space="preserve">  </w:t>
      </w:r>
    </w:p>
    <w:p w14:paraId="1572AB40" w14:textId="77777777" w:rsidR="00D93943" w:rsidRDefault="000355AB">
      <w:pPr>
        <w:spacing w:after="0" w:line="259" w:lineRule="auto"/>
        <w:ind w:left="14" w:right="0" w:firstLine="0"/>
      </w:pPr>
      <w:r>
        <w:t xml:space="preserve">  </w:t>
      </w:r>
    </w:p>
    <w:p w14:paraId="6B206A8C" w14:textId="77777777" w:rsidR="00D93943" w:rsidRDefault="000355AB">
      <w:pPr>
        <w:spacing w:after="0" w:line="259" w:lineRule="auto"/>
        <w:ind w:left="-5" w:right="0"/>
      </w:pPr>
      <w:r>
        <w:rPr>
          <w:b/>
        </w:rPr>
        <w:t xml:space="preserve">Background: </w:t>
      </w:r>
      <w:r>
        <w:t xml:space="preserve"> </w:t>
      </w:r>
    </w:p>
    <w:p w14:paraId="55A474D2" w14:textId="3DDB2540" w:rsidR="00D93943" w:rsidRDefault="000355AB">
      <w:pPr>
        <w:ind w:left="9" w:right="46"/>
      </w:pPr>
      <w:r>
        <w:t>The Co</w:t>
      </w:r>
      <w:r w:rsidR="002759CB">
        <w:t>uncil</w:t>
      </w:r>
      <w:r>
        <w:t xml:space="preserve"> was </w:t>
      </w:r>
      <w:r w:rsidR="006163EF">
        <w:t xml:space="preserve">established to create a space and opportunity for senior Illinoisans to connect with each other and meet with representatives from the Department on Aging and the Department of Public Health to share their ideas on how the State can improve the quality of life for its senior residents.  </w:t>
      </w:r>
      <w:r>
        <w:t>The Co</w:t>
      </w:r>
      <w:r w:rsidR="006163EF">
        <w:t xml:space="preserve">uncil </w:t>
      </w:r>
      <w:r>
        <w:t xml:space="preserve">is charged to make recommendations to improve </w:t>
      </w:r>
      <w:r w:rsidR="006163EF">
        <w:t xml:space="preserve">housing, </w:t>
      </w:r>
      <w:r>
        <w:t xml:space="preserve">access to benefits, services, and supports for </w:t>
      </w:r>
      <w:r w:rsidR="006163EF">
        <w:t>seniors</w:t>
      </w:r>
      <w:r>
        <w:t xml:space="preserve"> and their caregivers. The Co</w:t>
      </w:r>
      <w:r w:rsidR="006163EF">
        <w:t>uncil</w:t>
      </w:r>
      <w:r>
        <w:t xml:space="preserve">, in formulating its recommendations, shall consider the best policies and practices in other states and jurisdictions. </w:t>
      </w:r>
      <w:r w:rsidR="002759CB">
        <w:t xml:space="preserve">  The focus of the Councils work is on how to improve the quality of life for senior residents.</w:t>
      </w:r>
    </w:p>
    <w:p w14:paraId="21226ECA" w14:textId="77777777" w:rsidR="00D93943" w:rsidRDefault="000355AB">
      <w:pPr>
        <w:spacing w:after="0" w:line="259" w:lineRule="auto"/>
        <w:ind w:left="14" w:right="0" w:firstLine="0"/>
      </w:pPr>
      <w:r>
        <w:t xml:space="preserve"> </w:t>
      </w:r>
    </w:p>
    <w:p w14:paraId="4100EE56" w14:textId="77777777" w:rsidR="00D93943" w:rsidRDefault="000355AB">
      <w:pPr>
        <w:spacing w:after="0" w:line="259" w:lineRule="auto"/>
        <w:ind w:left="-5" w:right="0"/>
      </w:pPr>
      <w:r>
        <w:rPr>
          <w:b/>
        </w:rPr>
        <w:t xml:space="preserve">Current: </w:t>
      </w:r>
      <w:r>
        <w:t xml:space="preserve"> </w:t>
      </w:r>
    </w:p>
    <w:p w14:paraId="5BC4207F" w14:textId="7ACCD8FE" w:rsidR="00D93943" w:rsidRDefault="000355AB">
      <w:pPr>
        <w:ind w:left="9" w:right="46"/>
      </w:pPr>
      <w:r>
        <w:t>In compliance with the Illinois Compiled Statute 20 ILCS 105/</w:t>
      </w:r>
      <w:r w:rsidR="008A70E3">
        <w:t>4.04b</w:t>
      </w:r>
      <w:r>
        <w:t xml:space="preserve">, the </w:t>
      </w:r>
      <w:r w:rsidR="008A70E3">
        <w:t>Illinois Senior Residents’ Advisory Council</w:t>
      </w:r>
      <w:r>
        <w:t xml:space="preserve"> reports that the following members have been appointed to the Co</w:t>
      </w:r>
      <w:r w:rsidR="008A70E3">
        <w:t>uncil</w:t>
      </w:r>
      <w:r>
        <w:t xml:space="preserve"> as of today </w:t>
      </w:r>
      <w:r w:rsidR="008A70E3">
        <w:t>December</w:t>
      </w:r>
      <w:r>
        <w:t xml:space="preserve"> </w:t>
      </w:r>
      <w:r w:rsidR="00157ED2">
        <w:t>27</w:t>
      </w:r>
      <w:r>
        <w:t xml:space="preserve">, 2023: </w:t>
      </w:r>
    </w:p>
    <w:p w14:paraId="6C080A91" w14:textId="77777777" w:rsidR="00294AD7" w:rsidRDefault="00294AD7">
      <w:pPr>
        <w:ind w:left="9" w:right="46"/>
      </w:pPr>
    </w:p>
    <w:tbl>
      <w:tblPr>
        <w:tblStyle w:val="TableGrid0"/>
        <w:tblW w:w="10080" w:type="dxa"/>
        <w:tblInd w:w="9" w:type="dxa"/>
        <w:tblLook w:val="04A0" w:firstRow="1" w:lastRow="0" w:firstColumn="1" w:lastColumn="0" w:noHBand="0" w:noVBand="1"/>
      </w:tblPr>
      <w:tblGrid>
        <w:gridCol w:w="2016"/>
        <w:gridCol w:w="2016"/>
        <w:gridCol w:w="2016"/>
        <w:gridCol w:w="2016"/>
        <w:gridCol w:w="2016"/>
      </w:tblGrid>
      <w:tr w:rsidR="00294AD7" w:rsidRPr="00294AD7" w14:paraId="324E3E57" w14:textId="77777777" w:rsidTr="00F173D4">
        <w:trPr>
          <w:trHeight w:val="936"/>
        </w:trPr>
        <w:tc>
          <w:tcPr>
            <w:tcW w:w="2016" w:type="dxa"/>
          </w:tcPr>
          <w:p w14:paraId="237E47E5" w14:textId="7DD7EEA5" w:rsidR="00294AD7" w:rsidRPr="00294AD7" w:rsidRDefault="00294AD7">
            <w:pPr>
              <w:ind w:left="0" w:right="46" w:firstLine="0"/>
              <w:rPr>
                <w:lang w:val="es-MX"/>
              </w:rPr>
            </w:pPr>
            <w:r w:rsidRPr="00316ED5">
              <w:rPr>
                <w:b/>
                <w:bCs/>
                <w:lang w:val="es-MX"/>
              </w:rPr>
              <w:t>Paula A</w:t>
            </w:r>
            <w:r w:rsidR="00316ED5" w:rsidRPr="00316ED5">
              <w:rPr>
                <w:b/>
                <w:bCs/>
                <w:lang w:val="es-MX"/>
              </w:rPr>
              <w:t>.</w:t>
            </w:r>
            <w:r w:rsidRPr="00316ED5">
              <w:rPr>
                <w:b/>
                <w:bCs/>
                <w:lang w:val="es-MX"/>
              </w:rPr>
              <w:t xml:space="preserve"> Basta</w:t>
            </w:r>
            <w:r w:rsidRPr="00294AD7">
              <w:rPr>
                <w:lang w:val="es-MX"/>
              </w:rPr>
              <w:t xml:space="preserve"> – </w:t>
            </w:r>
            <w:proofErr w:type="spellStart"/>
            <w:r w:rsidRPr="00316ED5">
              <w:rPr>
                <w:b/>
                <w:bCs/>
                <w:lang w:val="es-MX"/>
              </w:rPr>
              <w:t>Chair</w:t>
            </w:r>
            <w:proofErr w:type="spellEnd"/>
            <w:r w:rsidRPr="00316ED5">
              <w:rPr>
                <w:b/>
                <w:bCs/>
                <w:lang w:val="es-MX"/>
              </w:rPr>
              <w:t xml:space="preserve"> (Glenda M. Corbett – </w:t>
            </w:r>
            <w:proofErr w:type="spellStart"/>
            <w:r w:rsidRPr="00316ED5">
              <w:rPr>
                <w:b/>
                <w:bCs/>
                <w:lang w:val="es-MX"/>
              </w:rPr>
              <w:t>IDoA</w:t>
            </w:r>
            <w:proofErr w:type="spellEnd"/>
            <w:r w:rsidRPr="00316ED5">
              <w:rPr>
                <w:b/>
                <w:bCs/>
                <w:lang w:val="es-MX"/>
              </w:rPr>
              <w:t xml:space="preserve"> </w:t>
            </w:r>
            <w:proofErr w:type="spellStart"/>
            <w:r w:rsidRPr="00316ED5">
              <w:rPr>
                <w:b/>
                <w:bCs/>
                <w:lang w:val="es-MX"/>
              </w:rPr>
              <w:t>Designee</w:t>
            </w:r>
            <w:proofErr w:type="spellEnd"/>
            <w:r w:rsidRPr="00316ED5">
              <w:rPr>
                <w:b/>
                <w:bCs/>
                <w:lang w:val="es-MX"/>
              </w:rPr>
              <w:t>)</w:t>
            </w:r>
            <w:r>
              <w:rPr>
                <w:lang w:val="es-MX"/>
              </w:rPr>
              <w:t xml:space="preserve"> </w:t>
            </w:r>
          </w:p>
        </w:tc>
        <w:tc>
          <w:tcPr>
            <w:tcW w:w="2016" w:type="dxa"/>
          </w:tcPr>
          <w:p w14:paraId="3BCA989F" w14:textId="77777777" w:rsidR="00294AD7" w:rsidRDefault="00294AD7">
            <w:pPr>
              <w:ind w:left="0" w:right="46" w:firstLine="0"/>
            </w:pPr>
            <w:r w:rsidRPr="00316ED5">
              <w:rPr>
                <w:b/>
                <w:bCs/>
              </w:rPr>
              <w:t>Edna R. Lee</w:t>
            </w:r>
            <w:r w:rsidRPr="00294AD7">
              <w:t xml:space="preserve"> –</w:t>
            </w:r>
          </w:p>
          <w:p w14:paraId="3E98EFF6" w14:textId="664DDF88" w:rsidR="00294AD7" w:rsidRPr="00316ED5" w:rsidRDefault="00294AD7">
            <w:pPr>
              <w:ind w:left="0" w:right="46" w:firstLine="0"/>
              <w:rPr>
                <w:b/>
                <w:bCs/>
              </w:rPr>
            </w:pPr>
            <w:r w:rsidRPr="00316ED5">
              <w:rPr>
                <w:b/>
                <w:bCs/>
              </w:rPr>
              <w:t xml:space="preserve">Co-Chair </w:t>
            </w:r>
          </w:p>
        </w:tc>
        <w:tc>
          <w:tcPr>
            <w:tcW w:w="2016" w:type="dxa"/>
          </w:tcPr>
          <w:p w14:paraId="0C3A8D0F" w14:textId="7684DF4E" w:rsidR="00294AD7" w:rsidRPr="00316ED5" w:rsidRDefault="00294AD7">
            <w:pPr>
              <w:ind w:left="0" w:right="46" w:firstLine="0"/>
              <w:rPr>
                <w:b/>
                <w:bCs/>
              </w:rPr>
            </w:pPr>
            <w:r w:rsidRPr="00316ED5">
              <w:rPr>
                <w:b/>
                <w:bCs/>
              </w:rPr>
              <w:t xml:space="preserve">Sharon Ewing </w:t>
            </w:r>
          </w:p>
        </w:tc>
        <w:tc>
          <w:tcPr>
            <w:tcW w:w="2016" w:type="dxa"/>
          </w:tcPr>
          <w:p w14:paraId="3D422003" w14:textId="5848DD7B" w:rsidR="00294AD7" w:rsidRPr="00316ED5" w:rsidRDefault="00294AD7">
            <w:pPr>
              <w:ind w:left="0" w:right="46" w:firstLine="0"/>
              <w:rPr>
                <w:b/>
                <w:bCs/>
              </w:rPr>
            </w:pPr>
            <w:r w:rsidRPr="00316ED5">
              <w:rPr>
                <w:b/>
                <w:bCs/>
              </w:rPr>
              <w:t>Rhona Jacobs</w:t>
            </w:r>
          </w:p>
        </w:tc>
        <w:tc>
          <w:tcPr>
            <w:tcW w:w="2016" w:type="dxa"/>
          </w:tcPr>
          <w:p w14:paraId="2CD2E955" w14:textId="14910D0A" w:rsidR="00294AD7" w:rsidRPr="00316ED5" w:rsidRDefault="00294AD7">
            <w:pPr>
              <w:ind w:left="0" w:right="46" w:firstLine="0"/>
              <w:rPr>
                <w:b/>
                <w:bCs/>
              </w:rPr>
            </w:pPr>
            <w:r w:rsidRPr="00316ED5">
              <w:rPr>
                <w:b/>
                <w:bCs/>
              </w:rPr>
              <w:t xml:space="preserve">Dilane Knights </w:t>
            </w:r>
          </w:p>
        </w:tc>
      </w:tr>
      <w:tr w:rsidR="00294AD7" w:rsidRPr="00294AD7" w14:paraId="206AA29F" w14:textId="77777777" w:rsidTr="00F173D4">
        <w:trPr>
          <w:trHeight w:val="936"/>
        </w:trPr>
        <w:tc>
          <w:tcPr>
            <w:tcW w:w="2016" w:type="dxa"/>
          </w:tcPr>
          <w:p w14:paraId="7EBA6EFC" w14:textId="6155983A" w:rsidR="00294AD7" w:rsidRPr="00316ED5" w:rsidRDefault="00294AD7">
            <w:pPr>
              <w:ind w:left="0" w:right="46" w:firstLine="0"/>
              <w:rPr>
                <w:b/>
                <w:bCs/>
              </w:rPr>
            </w:pPr>
            <w:r w:rsidRPr="00316ED5">
              <w:rPr>
                <w:b/>
                <w:bCs/>
              </w:rPr>
              <w:t xml:space="preserve">Julie Lewis </w:t>
            </w:r>
          </w:p>
        </w:tc>
        <w:tc>
          <w:tcPr>
            <w:tcW w:w="2016" w:type="dxa"/>
          </w:tcPr>
          <w:p w14:paraId="5140C284" w14:textId="07050BDE" w:rsidR="00294AD7" w:rsidRPr="00316ED5" w:rsidRDefault="00294AD7">
            <w:pPr>
              <w:ind w:left="0" w:right="46" w:firstLine="0"/>
              <w:rPr>
                <w:b/>
                <w:bCs/>
              </w:rPr>
            </w:pPr>
            <w:r w:rsidRPr="00316ED5">
              <w:rPr>
                <w:b/>
                <w:bCs/>
              </w:rPr>
              <w:t xml:space="preserve">Marjorie </w:t>
            </w:r>
            <w:proofErr w:type="spellStart"/>
            <w:r w:rsidRPr="00316ED5">
              <w:rPr>
                <w:b/>
                <w:bCs/>
              </w:rPr>
              <w:t>Logman</w:t>
            </w:r>
            <w:proofErr w:type="spellEnd"/>
            <w:r w:rsidRPr="00316ED5">
              <w:rPr>
                <w:b/>
                <w:bCs/>
              </w:rPr>
              <w:t xml:space="preserve"> </w:t>
            </w:r>
          </w:p>
        </w:tc>
        <w:tc>
          <w:tcPr>
            <w:tcW w:w="2016" w:type="dxa"/>
          </w:tcPr>
          <w:p w14:paraId="3C731D4B" w14:textId="6532BCCB" w:rsidR="00294AD7" w:rsidRPr="00294AD7" w:rsidRDefault="00294AD7">
            <w:pPr>
              <w:ind w:left="0" w:right="46" w:firstLine="0"/>
            </w:pPr>
            <w:r w:rsidRPr="00316ED5">
              <w:rPr>
                <w:b/>
                <w:bCs/>
              </w:rPr>
              <w:t>Adam Moore</w:t>
            </w:r>
            <w:r>
              <w:t xml:space="preserve"> – </w:t>
            </w:r>
            <w:r w:rsidRPr="00316ED5">
              <w:rPr>
                <w:b/>
                <w:bCs/>
              </w:rPr>
              <w:t xml:space="preserve">IHDA </w:t>
            </w:r>
          </w:p>
        </w:tc>
        <w:tc>
          <w:tcPr>
            <w:tcW w:w="2016" w:type="dxa"/>
          </w:tcPr>
          <w:p w14:paraId="273789D5" w14:textId="53BA001A" w:rsidR="00294AD7" w:rsidRPr="00316ED5" w:rsidRDefault="00294AD7">
            <w:pPr>
              <w:ind w:left="0" w:right="46" w:firstLine="0"/>
              <w:rPr>
                <w:b/>
                <w:bCs/>
              </w:rPr>
            </w:pPr>
            <w:r w:rsidRPr="00316ED5">
              <w:rPr>
                <w:b/>
                <w:bCs/>
              </w:rPr>
              <w:t xml:space="preserve">Deborah Palmer </w:t>
            </w:r>
          </w:p>
        </w:tc>
        <w:tc>
          <w:tcPr>
            <w:tcW w:w="2016" w:type="dxa"/>
          </w:tcPr>
          <w:p w14:paraId="18AF8414" w14:textId="442A8C06" w:rsidR="00294AD7" w:rsidRPr="00316ED5" w:rsidRDefault="00294AD7">
            <w:pPr>
              <w:ind w:left="0" w:right="46" w:firstLine="0"/>
              <w:rPr>
                <w:b/>
                <w:bCs/>
              </w:rPr>
            </w:pPr>
            <w:r w:rsidRPr="00316ED5">
              <w:rPr>
                <w:b/>
                <w:bCs/>
              </w:rPr>
              <w:t xml:space="preserve">Dennis Powell </w:t>
            </w:r>
          </w:p>
        </w:tc>
      </w:tr>
      <w:tr w:rsidR="00294AD7" w:rsidRPr="00294AD7" w14:paraId="0341B212" w14:textId="77777777" w:rsidTr="00F173D4">
        <w:trPr>
          <w:trHeight w:val="936"/>
        </w:trPr>
        <w:tc>
          <w:tcPr>
            <w:tcW w:w="2016" w:type="dxa"/>
          </w:tcPr>
          <w:p w14:paraId="35ED7FCF" w14:textId="1089B6E6" w:rsidR="00294AD7" w:rsidRPr="00316ED5" w:rsidRDefault="00294AD7">
            <w:pPr>
              <w:ind w:left="0" w:right="46" w:firstLine="0"/>
              <w:rPr>
                <w:b/>
                <w:bCs/>
              </w:rPr>
            </w:pPr>
            <w:r w:rsidRPr="00316ED5">
              <w:rPr>
                <w:b/>
                <w:bCs/>
              </w:rPr>
              <w:t xml:space="preserve">Alice Quinlan </w:t>
            </w:r>
          </w:p>
        </w:tc>
        <w:tc>
          <w:tcPr>
            <w:tcW w:w="2016" w:type="dxa"/>
          </w:tcPr>
          <w:p w14:paraId="734CFE10" w14:textId="271E71E9" w:rsidR="00294AD7" w:rsidRPr="00316ED5" w:rsidRDefault="00294AD7">
            <w:pPr>
              <w:ind w:left="0" w:right="46" w:firstLine="0"/>
              <w:rPr>
                <w:b/>
                <w:bCs/>
              </w:rPr>
            </w:pPr>
            <w:r w:rsidRPr="00316ED5">
              <w:rPr>
                <w:b/>
                <w:bCs/>
              </w:rPr>
              <w:t xml:space="preserve">Katrina Smith </w:t>
            </w:r>
          </w:p>
        </w:tc>
        <w:tc>
          <w:tcPr>
            <w:tcW w:w="2016" w:type="dxa"/>
          </w:tcPr>
          <w:p w14:paraId="6BBBB228" w14:textId="2A39BEED" w:rsidR="00294AD7" w:rsidRPr="00316ED5" w:rsidRDefault="00294AD7">
            <w:pPr>
              <w:ind w:left="0" w:right="46" w:firstLine="0"/>
              <w:rPr>
                <w:b/>
                <w:bCs/>
              </w:rPr>
            </w:pPr>
            <w:r w:rsidRPr="00316ED5">
              <w:rPr>
                <w:b/>
                <w:bCs/>
              </w:rPr>
              <w:t xml:space="preserve">William T. Wilson </w:t>
            </w:r>
          </w:p>
        </w:tc>
        <w:tc>
          <w:tcPr>
            <w:tcW w:w="2016" w:type="dxa"/>
          </w:tcPr>
          <w:p w14:paraId="1AAE9C99" w14:textId="7FD3A1AE" w:rsidR="00294AD7" w:rsidRPr="00316ED5" w:rsidRDefault="00294AD7">
            <w:pPr>
              <w:ind w:left="0" w:right="46" w:firstLine="0"/>
              <w:rPr>
                <w:b/>
                <w:bCs/>
              </w:rPr>
            </w:pPr>
            <w:r w:rsidRPr="00316ED5">
              <w:rPr>
                <w:b/>
                <w:bCs/>
              </w:rPr>
              <w:t xml:space="preserve">Leo Davis </w:t>
            </w:r>
          </w:p>
        </w:tc>
        <w:tc>
          <w:tcPr>
            <w:tcW w:w="2016" w:type="dxa"/>
          </w:tcPr>
          <w:p w14:paraId="37BA5AFF" w14:textId="56535C11" w:rsidR="00294AD7" w:rsidRPr="00316ED5" w:rsidRDefault="00294AD7">
            <w:pPr>
              <w:ind w:left="0" w:right="46" w:firstLine="0"/>
              <w:rPr>
                <w:b/>
                <w:bCs/>
              </w:rPr>
            </w:pPr>
            <w:r w:rsidRPr="00316ED5">
              <w:rPr>
                <w:b/>
                <w:bCs/>
              </w:rPr>
              <w:t xml:space="preserve">Representative </w:t>
            </w:r>
            <w:proofErr w:type="spellStart"/>
            <w:r w:rsidRPr="00316ED5">
              <w:rPr>
                <w:b/>
                <w:bCs/>
              </w:rPr>
              <w:t>Dagmara</w:t>
            </w:r>
            <w:proofErr w:type="spellEnd"/>
            <w:r w:rsidRPr="00316ED5">
              <w:rPr>
                <w:b/>
                <w:bCs/>
              </w:rPr>
              <w:t xml:space="preserve"> Avelar </w:t>
            </w:r>
          </w:p>
        </w:tc>
      </w:tr>
      <w:tr w:rsidR="00294AD7" w:rsidRPr="00F173D4" w14:paraId="13C8A5BB" w14:textId="77777777" w:rsidTr="00F173D4">
        <w:trPr>
          <w:trHeight w:val="936"/>
        </w:trPr>
        <w:tc>
          <w:tcPr>
            <w:tcW w:w="2016" w:type="dxa"/>
          </w:tcPr>
          <w:p w14:paraId="0A591051" w14:textId="380E5818" w:rsidR="00294AD7" w:rsidRPr="00316ED5" w:rsidRDefault="00F173D4">
            <w:pPr>
              <w:ind w:left="0" w:right="46" w:firstLine="0"/>
              <w:rPr>
                <w:b/>
                <w:bCs/>
              </w:rPr>
            </w:pPr>
            <w:r w:rsidRPr="00316ED5">
              <w:rPr>
                <w:b/>
                <w:bCs/>
              </w:rPr>
              <w:t xml:space="preserve">Representative Bradley Stephens </w:t>
            </w:r>
          </w:p>
        </w:tc>
        <w:tc>
          <w:tcPr>
            <w:tcW w:w="2016" w:type="dxa"/>
          </w:tcPr>
          <w:p w14:paraId="15D3BA9D" w14:textId="21ADAF3F" w:rsidR="00294AD7" w:rsidRPr="00316ED5" w:rsidRDefault="00F173D4">
            <w:pPr>
              <w:ind w:left="0" w:right="46" w:firstLine="0"/>
              <w:rPr>
                <w:b/>
                <w:bCs/>
              </w:rPr>
            </w:pPr>
            <w:r w:rsidRPr="00316ED5">
              <w:rPr>
                <w:b/>
                <w:bCs/>
              </w:rPr>
              <w:t xml:space="preserve">Senator Dave </w:t>
            </w:r>
            <w:proofErr w:type="spellStart"/>
            <w:r w:rsidRPr="00316ED5">
              <w:rPr>
                <w:b/>
                <w:bCs/>
              </w:rPr>
              <w:t>Syverson</w:t>
            </w:r>
            <w:proofErr w:type="spellEnd"/>
            <w:r w:rsidRPr="00316ED5">
              <w:rPr>
                <w:b/>
                <w:bCs/>
              </w:rPr>
              <w:t xml:space="preserve"> </w:t>
            </w:r>
          </w:p>
        </w:tc>
        <w:tc>
          <w:tcPr>
            <w:tcW w:w="2016" w:type="dxa"/>
          </w:tcPr>
          <w:p w14:paraId="76AAD291" w14:textId="5C24834D" w:rsidR="00294AD7" w:rsidRPr="00316ED5" w:rsidRDefault="00F173D4">
            <w:pPr>
              <w:ind w:left="0" w:right="46" w:firstLine="0"/>
              <w:rPr>
                <w:b/>
                <w:bCs/>
              </w:rPr>
            </w:pPr>
            <w:r w:rsidRPr="00316ED5">
              <w:rPr>
                <w:b/>
                <w:bCs/>
              </w:rPr>
              <w:t xml:space="preserve">Dr. Sameer Vohra (Jennifer Epstein – IDPH </w:t>
            </w:r>
            <w:proofErr w:type="spellStart"/>
            <w:r w:rsidRPr="00316ED5">
              <w:rPr>
                <w:b/>
                <w:bCs/>
              </w:rPr>
              <w:t>Disignee</w:t>
            </w:r>
            <w:proofErr w:type="spellEnd"/>
            <w:r w:rsidRPr="00316ED5">
              <w:rPr>
                <w:b/>
                <w:bCs/>
              </w:rPr>
              <w:t xml:space="preserve">) </w:t>
            </w:r>
          </w:p>
        </w:tc>
        <w:tc>
          <w:tcPr>
            <w:tcW w:w="2016" w:type="dxa"/>
          </w:tcPr>
          <w:p w14:paraId="125D08D1" w14:textId="77777777" w:rsidR="00294AD7" w:rsidRPr="00F173D4" w:rsidRDefault="00294AD7">
            <w:pPr>
              <w:ind w:left="0" w:right="46" w:firstLine="0"/>
            </w:pPr>
          </w:p>
        </w:tc>
        <w:tc>
          <w:tcPr>
            <w:tcW w:w="2016" w:type="dxa"/>
          </w:tcPr>
          <w:p w14:paraId="1627E6A9" w14:textId="77777777" w:rsidR="00294AD7" w:rsidRPr="00F173D4" w:rsidRDefault="00294AD7">
            <w:pPr>
              <w:ind w:left="0" w:right="46" w:firstLine="0"/>
            </w:pPr>
          </w:p>
        </w:tc>
      </w:tr>
      <w:tr w:rsidR="00294AD7" w:rsidRPr="00F173D4" w14:paraId="4C76A4C6" w14:textId="77777777" w:rsidTr="00F173D4">
        <w:trPr>
          <w:trHeight w:val="936"/>
        </w:trPr>
        <w:tc>
          <w:tcPr>
            <w:tcW w:w="2016" w:type="dxa"/>
          </w:tcPr>
          <w:p w14:paraId="138AC397" w14:textId="77777777" w:rsidR="00294AD7" w:rsidRPr="00F173D4" w:rsidRDefault="00294AD7">
            <w:pPr>
              <w:ind w:left="0" w:right="46" w:firstLine="0"/>
            </w:pPr>
          </w:p>
        </w:tc>
        <w:tc>
          <w:tcPr>
            <w:tcW w:w="2016" w:type="dxa"/>
          </w:tcPr>
          <w:p w14:paraId="4D7E245D" w14:textId="77777777" w:rsidR="00294AD7" w:rsidRPr="00F173D4" w:rsidRDefault="00294AD7">
            <w:pPr>
              <w:ind w:left="0" w:right="46" w:firstLine="0"/>
            </w:pPr>
          </w:p>
        </w:tc>
        <w:tc>
          <w:tcPr>
            <w:tcW w:w="2016" w:type="dxa"/>
          </w:tcPr>
          <w:p w14:paraId="7B45D993" w14:textId="77777777" w:rsidR="00294AD7" w:rsidRPr="00F173D4" w:rsidRDefault="00294AD7">
            <w:pPr>
              <w:ind w:left="0" w:right="46" w:firstLine="0"/>
            </w:pPr>
          </w:p>
        </w:tc>
        <w:tc>
          <w:tcPr>
            <w:tcW w:w="2016" w:type="dxa"/>
          </w:tcPr>
          <w:p w14:paraId="41B8DBC8" w14:textId="77777777" w:rsidR="00294AD7" w:rsidRPr="00F173D4" w:rsidRDefault="00294AD7">
            <w:pPr>
              <w:ind w:left="0" w:right="46" w:firstLine="0"/>
            </w:pPr>
          </w:p>
        </w:tc>
        <w:tc>
          <w:tcPr>
            <w:tcW w:w="2016" w:type="dxa"/>
          </w:tcPr>
          <w:p w14:paraId="6BD45967" w14:textId="77777777" w:rsidR="00294AD7" w:rsidRPr="00F173D4" w:rsidRDefault="00294AD7">
            <w:pPr>
              <w:ind w:left="0" w:right="46" w:firstLine="0"/>
            </w:pPr>
          </w:p>
        </w:tc>
      </w:tr>
    </w:tbl>
    <w:p w14:paraId="6F060BCB" w14:textId="63CBDAFB" w:rsidR="00D93943" w:rsidRPr="00F173D4" w:rsidRDefault="00F173D4" w:rsidP="00F173D4">
      <w:pPr>
        <w:ind w:left="0" w:right="46" w:firstLine="0"/>
        <w:jc w:val="right"/>
        <w:rPr>
          <w:b/>
        </w:rPr>
      </w:pPr>
      <w:r>
        <w:rPr>
          <w:noProof/>
        </w:rPr>
        <w:lastRenderedPageBreak/>
        <w:drawing>
          <wp:anchor distT="0" distB="0" distL="114300" distR="114300" simplePos="0" relativeHeight="251659264" behindDoc="0" locked="0" layoutInCell="1" allowOverlap="0" wp14:anchorId="042F0EAF" wp14:editId="0F761CB3">
            <wp:simplePos x="0" y="0"/>
            <wp:positionH relativeFrom="column">
              <wp:posOffset>-17112</wp:posOffset>
            </wp:positionH>
            <wp:positionV relativeFrom="paragraph">
              <wp:posOffset>340</wp:posOffset>
            </wp:positionV>
            <wp:extent cx="1011642" cy="1006814"/>
            <wp:effectExtent l="0" t="0" r="0" b="0"/>
            <wp:wrapSquare wrapText="bothSides"/>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6"/>
                    <a:stretch>
                      <a:fillRect/>
                    </a:stretch>
                  </pic:blipFill>
                  <pic:spPr>
                    <a:xfrm>
                      <a:off x="0" y="0"/>
                      <a:ext cx="1011642" cy="1006814"/>
                    </a:xfrm>
                    <a:prstGeom prst="rect">
                      <a:avLst/>
                    </a:prstGeom>
                  </pic:spPr>
                </pic:pic>
              </a:graphicData>
            </a:graphic>
          </wp:anchor>
        </w:drawing>
      </w:r>
      <w:r w:rsidR="000355AB">
        <w:rPr>
          <w:b/>
          <w:sz w:val="43"/>
        </w:rPr>
        <w:t>Illinois Department on Aging</w:t>
      </w:r>
    </w:p>
    <w:p w14:paraId="55FF5D29" w14:textId="6A3DDB83" w:rsidR="00D93943" w:rsidRDefault="000355AB">
      <w:pPr>
        <w:spacing w:after="455" w:line="351" w:lineRule="auto"/>
        <w:ind w:right="16"/>
        <w:jc w:val="right"/>
      </w:pPr>
      <w:r>
        <w:t>Paul</w:t>
      </w:r>
      <w:r w:rsidR="00D17085">
        <w:t>a</w:t>
      </w:r>
      <w:r>
        <w:t xml:space="preserve"> A. Basta, Director - 555 W. Monroe, Suite 1500-S Chicago, IL 60661</w:t>
      </w:r>
    </w:p>
    <w:p w14:paraId="30275BCD" w14:textId="77777777" w:rsidR="00F173D4" w:rsidRDefault="00F173D4">
      <w:pPr>
        <w:spacing w:after="0" w:line="259" w:lineRule="auto"/>
        <w:ind w:left="14" w:right="0" w:firstLine="0"/>
        <w:jc w:val="right"/>
      </w:pPr>
    </w:p>
    <w:p w14:paraId="2A91E922" w14:textId="77777777" w:rsidR="00F173D4" w:rsidRDefault="00F173D4">
      <w:pPr>
        <w:spacing w:after="0" w:line="259" w:lineRule="auto"/>
        <w:ind w:left="14" w:right="0" w:firstLine="0"/>
        <w:jc w:val="right"/>
      </w:pPr>
    </w:p>
    <w:p w14:paraId="40A5D5D2" w14:textId="23987374" w:rsidR="00D93943" w:rsidRDefault="000355AB">
      <w:pPr>
        <w:spacing w:after="0" w:line="259" w:lineRule="auto"/>
        <w:ind w:left="14" w:right="0" w:firstLine="0"/>
        <w:jc w:val="right"/>
      </w:pPr>
      <w:r>
        <w:t xml:space="preserve"> </w:t>
      </w:r>
    </w:p>
    <w:p w14:paraId="3508B0A8" w14:textId="77777777" w:rsidR="00D93943" w:rsidRDefault="000355AB" w:rsidP="00F173D4">
      <w:pPr>
        <w:spacing w:after="0" w:line="259" w:lineRule="auto"/>
        <w:ind w:left="0" w:right="0" w:firstLine="0"/>
      </w:pPr>
      <w:r>
        <w:t xml:space="preserve"> </w:t>
      </w:r>
    </w:p>
    <w:p w14:paraId="1E9CC7AC" w14:textId="4F8E4E03" w:rsidR="00F173D4" w:rsidRDefault="00F173D4" w:rsidP="00F173D4">
      <w:pPr>
        <w:ind w:right="46"/>
      </w:pPr>
      <w:r>
        <w:t xml:space="preserve">The body has held quarterly meetings: January, April, </w:t>
      </w:r>
      <w:r w:rsidR="00316ED5">
        <w:t>July,</w:t>
      </w:r>
      <w:r>
        <w:t xml:space="preserve"> and October of 2023.  Council Members actively promoted the purpose of the Council and facilitated operational matters (future meeting dates, required trainings, etc.)</w:t>
      </w:r>
      <w:r w:rsidR="00316ED5">
        <w:t>.  I</w:t>
      </w:r>
      <w:r>
        <w:t>n furtherance of its statutory mandate to propose recommendations to improve access to benefits, services, and supports for older adults and their caregivers</w:t>
      </w:r>
      <w:r w:rsidR="00316ED5">
        <w:t>,</w:t>
      </w:r>
      <w:r>
        <w:t xml:space="preserve"> </w:t>
      </w:r>
      <w:r w:rsidR="00316ED5">
        <w:t>the</w:t>
      </w:r>
      <w:r>
        <w:t xml:space="preserve"> Council has created the following sub-committees </w:t>
      </w:r>
      <w:r w:rsidR="00316ED5">
        <w:t>which will</w:t>
      </w:r>
      <w:r>
        <w:t xml:space="preserve"> ensure intentionality in their work: </w:t>
      </w:r>
    </w:p>
    <w:p w14:paraId="296DEEEE" w14:textId="7FA4C7F4" w:rsidR="00D93943" w:rsidRDefault="00D93943">
      <w:pPr>
        <w:spacing w:after="0" w:line="259" w:lineRule="auto"/>
        <w:ind w:left="14" w:right="0" w:firstLine="0"/>
      </w:pPr>
    </w:p>
    <w:p w14:paraId="6EA72C8D" w14:textId="289C6F6F" w:rsidR="00D93943" w:rsidRDefault="007E1494" w:rsidP="003F4FDD">
      <w:pPr>
        <w:spacing w:after="0" w:line="259" w:lineRule="auto"/>
        <w:ind w:left="14" w:right="0" w:firstLine="0"/>
      </w:pPr>
      <w:r w:rsidRPr="007E1494">
        <w:rPr>
          <w:b/>
        </w:rPr>
        <w:t>Training and Outreach/Community Engagement</w:t>
      </w:r>
      <w:r w:rsidRPr="007E1494">
        <w:t xml:space="preserve"> – The Training and Outreach Subcommittee seeks to develop </w:t>
      </w:r>
      <w:r w:rsidR="00316ED5">
        <w:t xml:space="preserve">two </w:t>
      </w:r>
      <w:r w:rsidR="003F4FDD">
        <w:t>outreach plan</w:t>
      </w:r>
      <w:r w:rsidR="00316ED5">
        <w:t>s: Plan A</w:t>
      </w:r>
      <w:r w:rsidR="00D366BE">
        <w:t xml:space="preserve"> -</w:t>
      </w:r>
      <w:r w:rsidR="00316ED5">
        <w:t xml:space="preserve"> will</w:t>
      </w:r>
      <w:r w:rsidR="003F4FDD">
        <w:t xml:space="preserve"> identify service provider training needs and improve competency in the delivery of health, housing, and long-term support services to the aging community.  </w:t>
      </w:r>
      <w:r w:rsidR="00316ED5">
        <w:t>Plan B</w:t>
      </w:r>
      <w:r w:rsidR="00D366BE">
        <w:t xml:space="preserve"> -</w:t>
      </w:r>
      <w:r w:rsidR="00316ED5">
        <w:t xml:space="preserve"> will </w:t>
      </w:r>
      <w:r w:rsidRPr="007E1494">
        <w:t xml:space="preserve">identify </w:t>
      </w:r>
      <w:r w:rsidR="003F4FDD">
        <w:t>social isolation causes and isolation prevention tools.</w:t>
      </w:r>
      <w:r w:rsidR="000355AB">
        <w:t xml:space="preserve"> </w:t>
      </w:r>
    </w:p>
    <w:p w14:paraId="1E65108A" w14:textId="77777777" w:rsidR="00D93943" w:rsidRDefault="000355AB">
      <w:pPr>
        <w:spacing w:after="0" w:line="259" w:lineRule="auto"/>
        <w:ind w:left="14" w:right="0" w:firstLine="0"/>
      </w:pPr>
      <w:r>
        <w:t xml:space="preserve"> </w:t>
      </w:r>
    </w:p>
    <w:p w14:paraId="26384697" w14:textId="3F17FDE9" w:rsidR="00D93943" w:rsidRDefault="000355AB">
      <w:pPr>
        <w:ind w:left="9" w:right="46"/>
      </w:pPr>
      <w:r>
        <w:rPr>
          <w:b/>
        </w:rPr>
        <w:t>HealthCare</w:t>
      </w:r>
      <w:r>
        <w:t xml:space="preserve"> - The Healthcare Subcommittee seeks to </w:t>
      </w:r>
      <w:r w:rsidR="003F4FDD">
        <w:t xml:space="preserve">address gaps in services highlighted by the COVID-19 pandemic and </w:t>
      </w:r>
      <w:r>
        <w:t xml:space="preserve">enhance healthcare access for Illinoisians who are aging. We will </w:t>
      </w:r>
      <w:r w:rsidR="007D6C2F">
        <w:t xml:space="preserve">work to </w:t>
      </w:r>
      <w:r>
        <w:t xml:space="preserve">assure that health care is delivered in a safe and welcoming manner by increasing provider competency, assuring that patients know their options and rights. We hope to increase healthcare </w:t>
      </w:r>
      <w:r w:rsidR="007E1494">
        <w:t>utilization among</w:t>
      </w:r>
      <w:r>
        <w:t xml:space="preserve"> the Aging Population by examining how our patients utilize healthcare and the overall patient experience.   </w:t>
      </w:r>
    </w:p>
    <w:p w14:paraId="57F8DB22" w14:textId="77777777" w:rsidR="00D93943" w:rsidRDefault="000355AB">
      <w:pPr>
        <w:spacing w:after="0" w:line="259" w:lineRule="auto"/>
        <w:ind w:left="14" w:right="0" w:firstLine="0"/>
      </w:pPr>
      <w:r>
        <w:t xml:space="preserve"> </w:t>
      </w:r>
    </w:p>
    <w:p w14:paraId="51962260" w14:textId="37A78F03" w:rsidR="00D93943" w:rsidRDefault="000355AB">
      <w:pPr>
        <w:ind w:left="9" w:right="46"/>
      </w:pPr>
      <w:r>
        <w:rPr>
          <w:b/>
        </w:rPr>
        <w:t>Housing</w:t>
      </w:r>
      <w:r>
        <w:t xml:space="preserve"> – The Housing Subcommittee seeks to identify and address challenges </w:t>
      </w:r>
      <w:r w:rsidR="003F4FDD">
        <w:t xml:space="preserve">to Seniors aging well in their homes </w:t>
      </w:r>
      <w:r>
        <w:t xml:space="preserve">and concerns with the provision and availability of </w:t>
      </w:r>
      <w:r w:rsidR="003F4FDD">
        <w:t>affordable</w:t>
      </w:r>
      <w:r>
        <w:t xml:space="preserve"> housing, </w:t>
      </w:r>
      <w:r w:rsidR="003F4FDD">
        <w:t xml:space="preserve">access to </w:t>
      </w:r>
      <w:r>
        <w:t xml:space="preserve">home care </w:t>
      </w:r>
      <w:r w:rsidR="003F4FDD">
        <w:t xml:space="preserve">services </w:t>
      </w:r>
      <w:r>
        <w:t xml:space="preserve">and long-term care.  This will be accomplished through a comprehensive review of data, analysis of existing resources and provision of testimony which will inform recommendations for policies, procedures, and best practices to address this issue. </w:t>
      </w:r>
    </w:p>
    <w:p w14:paraId="07B1ABB3" w14:textId="77777777" w:rsidR="00D93943" w:rsidRDefault="000355AB">
      <w:pPr>
        <w:spacing w:after="0" w:line="259" w:lineRule="auto"/>
        <w:ind w:left="14" w:right="0" w:firstLine="0"/>
      </w:pPr>
      <w:r>
        <w:t xml:space="preserve"> </w:t>
      </w:r>
    </w:p>
    <w:p w14:paraId="461497F1" w14:textId="0945D200" w:rsidR="00D93943" w:rsidRDefault="000355AB">
      <w:pPr>
        <w:ind w:left="9" w:right="46"/>
      </w:pPr>
      <w:r>
        <w:t>The Co</w:t>
      </w:r>
      <w:r w:rsidR="002759CB">
        <w:t>uncil</w:t>
      </w:r>
      <w:r>
        <w:t xml:space="preserve"> will meet at a regular quarterly cadence to study, develop, and finalize recommendations to the Governor and General Assembly.   </w:t>
      </w:r>
    </w:p>
    <w:p w14:paraId="1F15CEF2" w14:textId="77777777" w:rsidR="00D93943" w:rsidRDefault="000355AB">
      <w:pPr>
        <w:spacing w:after="0" w:line="259" w:lineRule="auto"/>
        <w:ind w:left="14" w:right="0" w:firstLine="0"/>
      </w:pPr>
      <w:r>
        <w:t xml:space="preserve">  </w:t>
      </w:r>
    </w:p>
    <w:p w14:paraId="22B0DDF3" w14:textId="0257608E" w:rsidR="00D93943" w:rsidRDefault="000355AB">
      <w:pPr>
        <w:ind w:left="9" w:right="46"/>
      </w:pPr>
      <w:r>
        <w:t xml:space="preserve">Respectfully,   </w:t>
      </w:r>
    </w:p>
    <w:p w14:paraId="763F8A6A" w14:textId="6D1FDBE2" w:rsidR="00D93943" w:rsidRDefault="00BC58CB">
      <w:pPr>
        <w:spacing w:after="0" w:line="259" w:lineRule="auto"/>
        <w:ind w:left="14" w:right="0" w:firstLine="0"/>
      </w:pPr>
      <w:r>
        <w:rPr>
          <w:noProof/>
        </w:rPr>
        <w:drawing>
          <wp:anchor distT="0" distB="0" distL="114300" distR="114300" simplePos="0" relativeHeight="251660288" behindDoc="0" locked="0" layoutInCell="1" allowOverlap="1" wp14:anchorId="209CB4E4" wp14:editId="0689003E">
            <wp:simplePos x="0" y="0"/>
            <wp:positionH relativeFrom="margin">
              <wp:posOffset>-219710</wp:posOffset>
            </wp:positionH>
            <wp:positionV relativeFrom="paragraph">
              <wp:posOffset>69215</wp:posOffset>
            </wp:positionV>
            <wp:extent cx="1637665" cy="609600"/>
            <wp:effectExtent l="0" t="0" r="63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37665" cy="609600"/>
                    </a:xfrm>
                    <a:prstGeom prst="rect">
                      <a:avLst/>
                    </a:prstGeom>
                  </pic:spPr>
                </pic:pic>
              </a:graphicData>
            </a:graphic>
            <wp14:sizeRelH relativeFrom="margin">
              <wp14:pctWidth>0</wp14:pctWidth>
            </wp14:sizeRelH>
            <wp14:sizeRelV relativeFrom="margin">
              <wp14:pctHeight>0</wp14:pctHeight>
            </wp14:sizeRelV>
          </wp:anchor>
        </w:drawing>
      </w:r>
      <w:r w:rsidR="000355AB">
        <w:t xml:space="preserve">  </w:t>
      </w:r>
    </w:p>
    <w:p w14:paraId="7EAE0E39" w14:textId="04ED634B" w:rsidR="00D93943" w:rsidRDefault="000355AB">
      <w:pPr>
        <w:spacing w:after="0" w:line="259" w:lineRule="auto"/>
        <w:ind w:left="14" w:right="0" w:firstLine="0"/>
      </w:pPr>
      <w:r>
        <w:t xml:space="preserve">  </w:t>
      </w:r>
    </w:p>
    <w:p w14:paraId="76649B83" w14:textId="0FAD28C2" w:rsidR="00D93943" w:rsidRDefault="000355AB">
      <w:pPr>
        <w:spacing w:after="0" w:line="259" w:lineRule="auto"/>
        <w:ind w:left="14" w:right="0" w:firstLine="0"/>
      </w:pPr>
      <w:r>
        <w:t xml:space="preserve">  </w:t>
      </w:r>
    </w:p>
    <w:p w14:paraId="0101487D" w14:textId="77777777" w:rsidR="00BC58CB" w:rsidRDefault="00BC58CB">
      <w:pPr>
        <w:spacing w:after="0" w:line="259" w:lineRule="auto"/>
        <w:ind w:left="14" w:right="0" w:firstLine="0"/>
      </w:pPr>
    </w:p>
    <w:p w14:paraId="0CAEE5B5" w14:textId="77777777" w:rsidR="00D93943" w:rsidRDefault="000355AB">
      <w:pPr>
        <w:ind w:left="9" w:right="46"/>
      </w:pPr>
      <w:r>
        <w:t xml:space="preserve">Paula A. Basta  </w:t>
      </w:r>
    </w:p>
    <w:p w14:paraId="2CAF00A2" w14:textId="77777777" w:rsidR="00D93943" w:rsidRDefault="000355AB">
      <w:pPr>
        <w:ind w:left="9" w:right="46"/>
      </w:pPr>
      <w:r>
        <w:t xml:space="preserve">Director  </w:t>
      </w:r>
    </w:p>
    <w:p w14:paraId="432F9372" w14:textId="2DBD5628" w:rsidR="00D93943" w:rsidRDefault="000355AB" w:rsidP="007E1494">
      <w:pPr>
        <w:ind w:left="9" w:right="46"/>
      </w:pPr>
      <w:r>
        <w:t xml:space="preserve">Illinois Department on Aging  </w:t>
      </w:r>
      <w:r>
        <w:rPr>
          <w:sz w:val="21"/>
        </w:rPr>
        <w:t xml:space="preserve"> </w:t>
      </w:r>
      <w:r>
        <w:t xml:space="preserve"> </w:t>
      </w:r>
    </w:p>
    <w:p w14:paraId="74A21E27" w14:textId="77777777" w:rsidR="00D93943" w:rsidRDefault="000355AB">
      <w:pPr>
        <w:spacing w:after="0" w:line="259" w:lineRule="auto"/>
        <w:ind w:left="86" w:right="0" w:firstLine="0"/>
        <w:jc w:val="center"/>
      </w:pPr>
      <w:r>
        <w:rPr>
          <w:b/>
          <w:color w:val="FF0000"/>
          <w:sz w:val="16"/>
        </w:rPr>
        <w:t xml:space="preserve"> </w:t>
      </w:r>
      <w:r>
        <w:t xml:space="preserve"> </w:t>
      </w:r>
    </w:p>
    <w:sectPr w:rsidR="00D93943">
      <w:footerReference w:type="default" r:id="rId8"/>
      <w:pgSz w:w="12240" w:h="15840"/>
      <w:pgMar w:top="809" w:right="1026" w:bottom="757" w:left="10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A431" w14:textId="77777777" w:rsidR="005D0C4E" w:rsidRDefault="005D0C4E" w:rsidP="007E1494">
      <w:pPr>
        <w:spacing w:after="0" w:line="240" w:lineRule="auto"/>
      </w:pPr>
      <w:r>
        <w:separator/>
      </w:r>
    </w:p>
  </w:endnote>
  <w:endnote w:type="continuationSeparator" w:id="0">
    <w:p w14:paraId="3EB88761" w14:textId="77777777" w:rsidR="005D0C4E" w:rsidRDefault="005D0C4E" w:rsidP="007E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42791"/>
      <w:docPartObj>
        <w:docPartGallery w:val="Page Numbers (Bottom of Page)"/>
        <w:docPartUnique/>
      </w:docPartObj>
    </w:sdtPr>
    <w:sdtEndPr>
      <w:rPr>
        <w:color w:val="7F7F7F" w:themeColor="background1" w:themeShade="7F"/>
        <w:spacing w:val="60"/>
      </w:rPr>
    </w:sdtEndPr>
    <w:sdtContent>
      <w:p w14:paraId="37D330EF" w14:textId="41FAD854" w:rsidR="007E1494" w:rsidRDefault="007E149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94FB30" w14:textId="77777777" w:rsidR="007E1494" w:rsidRDefault="007E1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2CB1" w14:textId="77777777" w:rsidR="005D0C4E" w:rsidRDefault="005D0C4E" w:rsidP="007E1494">
      <w:pPr>
        <w:spacing w:after="0" w:line="240" w:lineRule="auto"/>
      </w:pPr>
      <w:r>
        <w:separator/>
      </w:r>
    </w:p>
  </w:footnote>
  <w:footnote w:type="continuationSeparator" w:id="0">
    <w:p w14:paraId="0626E3FE" w14:textId="77777777" w:rsidR="005D0C4E" w:rsidRDefault="005D0C4E" w:rsidP="007E1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43"/>
    <w:rsid w:val="000355AB"/>
    <w:rsid w:val="00157ED2"/>
    <w:rsid w:val="001C59C2"/>
    <w:rsid w:val="002759CB"/>
    <w:rsid w:val="00294AD7"/>
    <w:rsid w:val="002A1FF6"/>
    <w:rsid w:val="00316ED5"/>
    <w:rsid w:val="003575F6"/>
    <w:rsid w:val="00392A23"/>
    <w:rsid w:val="003F4FDD"/>
    <w:rsid w:val="00404FED"/>
    <w:rsid w:val="0046704F"/>
    <w:rsid w:val="004B6A61"/>
    <w:rsid w:val="005D0C4E"/>
    <w:rsid w:val="006163EF"/>
    <w:rsid w:val="00627E0D"/>
    <w:rsid w:val="00630764"/>
    <w:rsid w:val="006A5D4B"/>
    <w:rsid w:val="006B5D95"/>
    <w:rsid w:val="007D3F39"/>
    <w:rsid w:val="007D6C2F"/>
    <w:rsid w:val="007E1494"/>
    <w:rsid w:val="008A70E3"/>
    <w:rsid w:val="0096140A"/>
    <w:rsid w:val="00990258"/>
    <w:rsid w:val="009C714F"/>
    <w:rsid w:val="00BC58CB"/>
    <w:rsid w:val="00C05C3B"/>
    <w:rsid w:val="00D17085"/>
    <w:rsid w:val="00D30804"/>
    <w:rsid w:val="00D366BE"/>
    <w:rsid w:val="00D93943"/>
    <w:rsid w:val="00DA195F"/>
    <w:rsid w:val="00E07CFF"/>
    <w:rsid w:val="00EB7F58"/>
    <w:rsid w:val="00F06F34"/>
    <w:rsid w:val="00F173D4"/>
    <w:rsid w:val="00F1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067B"/>
  <w15:docId w15:val="{ED59C9D4-7942-4D3E-8614-F6060E1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24" w:right="3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1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494"/>
    <w:rPr>
      <w:rFonts w:ascii="Calibri" w:eastAsia="Calibri" w:hAnsi="Calibri" w:cs="Calibri"/>
      <w:color w:val="000000"/>
    </w:rPr>
  </w:style>
  <w:style w:type="paragraph" w:styleId="Footer">
    <w:name w:val="footer"/>
    <w:basedOn w:val="Normal"/>
    <w:link w:val="FooterChar"/>
    <w:uiPriority w:val="99"/>
    <w:unhideWhenUsed/>
    <w:rsid w:val="007E1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494"/>
    <w:rPr>
      <w:rFonts w:ascii="Calibri" w:eastAsia="Calibri" w:hAnsi="Calibri" w:cs="Calibri"/>
      <w:color w:val="000000"/>
    </w:rPr>
  </w:style>
  <w:style w:type="table" w:styleId="TableGrid0">
    <w:name w:val="Table Grid"/>
    <w:basedOn w:val="TableNormal"/>
    <w:uiPriority w:val="39"/>
    <w:rsid w:val="00294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Glenda</dc:creator>
  <cp:keywords/>
  <cp:lastModifiedBy>Corbett, Glenda</cp:lastModifiedBy>
  <cp:revision>3</cp:revision>
  <cp:lastPrinted>2023-12-12T16:03:00Z</cp:lastPrinted>
  <dcterms:created xsi:type="dcterms:W3CDTF">2023-12-27T19:47:00Z</dcterms:created>
  <dcterms:modified xsi:type="dcterms:W3CDTF">2023-12-27T19:59:00Z</dcterms:modified>
</cp:coreProperties>
</file>