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C30A1" w14:textId="77777777" w:rsidR="00AB64DC" w:rsidRDefault="00AB64DC" w:rsidP="00AB64DC">
      <w:pPr>
        <w:jc w:val="center"/>
        <w:rPr>
          <w:rFonts w:ascii="Arial" w:hAnsi="Arial" w:cs="Arial"/>
          <w:sz w:val="21"/>
          <w:szCs w:val="21"/>
        </w:rPr>
      </w:pPr>
    </w:p>
    <w:p w14:paraId="19E2580C" w14:textId="1CDB4B34" w:rsidR="00AB64DC" w:rsidRDefault="00AB64DC" w:rsidP="00AB64DC">
      <w:pPr>
        <w:pStyle w:val="Heading2"/>
        <w:jc w:val="center"/>
        <w:rPr>
          <w:rFonts w:ascii="Arial" w:hAnsi="Arial" w:cs="Arial"/>
          <w:sz w:val="69"/>
          <w:szCs w:val="69"/>
        </w:rPr>
      </w:pPr>
      <w:r w:rsidRPr="00F65A04">
        <w:rPr>
          <w:rFonts w:ascii="Arial" w:hAnsi="Arial" w:cs="Arial"/>
          <w:sz w:val="69"/>
          <w:szCs w:val="69"/>
        </w:rPr>
        <w:t>STATE OF ILLINOIS</w:t>
      </w:r>
    </w:p>
    <w:p w14:paraId="23E0C5FC" w14:textId="77777777" w:rsidR="00870962" w:rsidRPr="00870962" w:rsidRDefault="00870962" w:rsidP="00870962"/>
    <w:p w14:paraId="12E284ED" w14:textId="24EB603F" w:rsidR="00213BB6" w:rsidRPr="00436F5C" w:rsidRDefault="00C25FF2" w:rsidP="00213BB6">
      <w:pPr>
        <w:jc w:val="center"/>
        <w:rPr>
          <w:rFonts w:ascii="Arial" w:hAnsi="Arial" w:cs="Arial"/>
          <w:b/>
          <w:bCs/>
          <w:sz w:val="44"/>
          <w:szCs w:val="44"/>
        </w:rPr>
      </w:pPr>
      <w:r>
        <w:rPr>
          <w:rFonts w:ascii="Arial" w:hAnsi="Arial" w:cs="Arial"/>
          <w:b/>
          <w:bCs/>
          <w:sz w:val="44"/>
          <w:szCs w:val="44"/>
        </w:rPr>
        <w:t>EMPLOYMENT</w:t>
      </w:r>
      <w:r w:rsidR="00213BB6" w:rsidRPr="00436F5C">
        <w:rPr>
          <w:rFonts w:ascii="Arial" w:hAnsi="Arial" w:cs="Arial"/>
          <w:b/>
          <w:bCs/>
          <w:sz w:val="44"/>
          <w:szCs w:val="44"/>
        </w:rPr>
        <w:t xml:space="preserve"> and E</w:t>
      </w:r>
      <w:r>
        <w:rPr>
          <w:rFonts w:ascii="Arial" w:hAnsi="Arial" w:cs="Arial"/>
          <w:b/>
          <w:bCs/>
          <w:sz w:val="44"/>
          <w:szCs w:val="44"/>
        </w:rPr>
        <w:t>CONOMIC</w:t>
      </w:r>
      <w:r w:rsidR="00213BB6" w:rsidRPr="00436F5C">
        <w:rPr>
          <w:rFonts w:ascii="Arial" w:hAnsi="Arial" w:cs="Arial"/>
          <w:b/>
          <w:bCs/>
          <w:sz w:val="44"/>
          <w:szCs w:val="44"/>
        </w:rPr>
        <w:t xml:space="preserve"> O</w:t>
      </w:r>
      <w:r>
        <w:rPr>
          <w:rFonts w:ascii="Arial" w:hAnsi="Arial" w:cs="Arial"/>
          <w:b/>
          <w:bCs/>
          <w:sz w:val="44"/>
          <w:szCs w:val="44"/>
        </w:rPr>
        <w:t>PPORTUNITY</w:t>
      </w:r>
      <w:r w:rsidR="00213BB6" w:rsidRPr="00436F5C">
        <w:rPr>
          <w:rFonts w:ascii="Arial" w:hAnsi="Arial" w:cs="Arial"/>
          <w:b/>
          <w:bCs/>
          <w:sz w:val="44"/>
          <w:szCs w:val="44"/>
        </w:rPr>
        <w:t xml:space="preserve"> for </w:t>
      </w:r>
      <w:r>
        <w:rPr>
          <w:rFonts w:ascii="Arial" w:hAnsi="Arial" w:cs="Arial"/>
          <w:b/>
          <w:bCs/>
          <w:sz w:val="44"/>
          <w:szCs w:val="44"/>
        </w:rPr>
        <w:t>PERSONS</w:t>
      </w:r>
      <w:r w:rsidR="00213BB6" w:rsidRPr="00436F5C">
        <w:rPr>
          <w:rFonts w:ascii="Arial" w:hAnsi="Arial" w:cs="Arial"/>
          <w:b/>
          <w:bCs/>
          <w:sz w:val="44"/>
          <w:szCs w:val="44"/>
        </w:rPr>
        <w:t xml:space="preserve"> with </w:t>
      </w:r>
      <w:r>
        <w:rPr>
          <w:rFonts w:ascii="Arial" w:hAnsi="Arial" w:cs="Arial"/>
          <w:b/>
          <w:bCs/>
          <w:sz w:val="44"/>
          <w:szCs w:val="44"/>
        </w:rPr>
        <w:t>DIS</w:t>
      </w:r>
      <w:r w:rsidR="0009036C">
        <w:rPr>
          <w:rFonts w:ascii="Arial" w:hAnsi="Arial" w:cs="Arial"/>
          <w:b/>
          <w:bCs/>
          <w:sz w:val="44"/>
          <w:szCs w:val="44"/>
        </w:rPr>
        <w:t>A</w:t>
      </w:r>
      <w:r>
        <w:rPr>
          <w:rFonts w:ascii="Arial" w:hAnsi="Arial" w:cs="Arial"/>
          <w:b/>
          <w:bCs/>
          <w:sz w:val="44"/>
          <w:szCs w:val="44"/>
        </w:rPr>
        <w:t>BILITIES TASK FORCE</w:t>
      </w:r>
    </w:p>
    <w:p w14:paraId="1B5889BF" w14:textId="77777777" w:rsidR="00AB64DC" w:rsidRPr="00F65A04" w:rsidRDefault="00AB64DC" w:rsidP="00AB64DC">
      <w:pPr>
        <w:pStyle w:val="BodyText"/>
        <w:jc w:val="center"/>
        <w:rPr>
          <w:rFonts w:ascii="Arial (W1)" w:hAnsi="Arial (W1)" w:cs="Arial"/>
          <w:sz w:val="46"/>
          <w:szCs w:val="46"/>
        </w:rPr>
      </w:pPr>
    </w:p>
    <w:p w14:paraId="5E27A33D" w14:textId="77777777" w:rsidR="00AB64DC" w:rsidRPr="00F65A04" w:rsidRDefault="00AB64DC" w:rsidP="00AB64DC">
      <w:pPr>
        <w:jc w:val="center"/>
        <w:rPr>
          <w:rFonts w:ascii="Arial" w:hAnsi="Arial" w:cs="Arial"/>
          <w:sz w:val="21"/>
          <w:szCs w:val="21"/>
        </w:rPr>
      </w:pPr>
    </w:p>
    <w:p w14:paraId="6B62010F" w14:textId="4FBDDF36" w:rsidR="00AB64DC" w:rsidRPr="00F65A04" w:rsidRDefault="003F7338" w:rsidP="00AB64DC">
      <w:pPr>
        <w:jc w:val="center"/>
        <w:rPr>
          <w:rFonts w:ascii="Arial" w:hAnsi="Arial" w:cs="Arial"/>
          <w:sz w:val="21"/>
          <w:szCs w:val="21"/>
        </w:rPr>
      </w:pPr>
      <w:r w:rsidRPr="00F65A04">
        <w:rPr>
          <w:rFonts w:ascii="Arial" w:hAnsi="Arial" w:cs="Arial"/>
          <w:noProof/>
          <w:sz w:val="21"/>
          <w:szCs w:val="21"/>
        </w:rPr>
        <w:drawing>
          <wp:inline distT="0" distB="0" distL="0" distR="0" wp14:anchorId="400670F6" wp14:editId="4E669062">
            <wp:extent cx="2400300" cy="24003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29CF7C95" w14:textId="77777777" w:rsidR="00AB64DC" w:rsidRPr="00F65A04" w:rsidRDefault="00AB64DC" w:rsidP="00AB64DC">
      <w:pPr>
        <w:jc w:val="center"/>
        <w:rPr>
          <w:rFonts w:ascii="Arial" w:hAnsi="Arial" w:cs="Arial"/>
          <w:sz w:val="21"/>
          <w:szCs w:val="21"/>
        </w:rPr>
      </w:pPr>
    </w:p>
    <w:p w14:paraId="17EB3BC5" w14:textId="77777777" w:rsidR="00AB64DC" w:rsidRPr="00F65A04" w:rsidRDefault="00AB64DC" w:rsidP="00AB64DC">
      <w:pPr>
        <w:jc w:val="center"/>
        <w:rPr>
          <w:rFonts w:ascii="Arial" w:hAnsi="Arial" w:cs="Arial"/>
          <w:sz w:val="21"/>
          <w:szCs w:val="21"/>
        </w:rPr>
      </w:pPr>
    </w:p>
    <w:p w14:paraId="3660ADAA" w14:textId="77777777" w:rsidR="00AB64DC" w:rsidRPr="00F65A04" w:rsidRDefault="00AB64DC" w:rsidP="00AB64DC">
      <w:pPr>
        <w:jc w:val="center"/>
        <w:rPr>
          <w:rFonts w:ascii="Arial" w:hAnsi="Arial" w:cs="Arial"/>
          <w:sz w:val="21"/>
          <w:szCs w:val="21"/>
        </w:rPr>
      </w:pPr>
    </w:p>
    <w:p w14:paraId="35F315F8" w14:textId="011821F4" w:rsidR="00AB64DC" w:rsidRDefault="00AB64DC" w:rsidP="00AB64DC">
      <w:pPr>
        <w:pStyle w:val="Heading2"/>
        <w:jc w:val="center"/>
        <w:rPr>
          <w:rFonts w:ascii="Arial" w:hAnsi="Arial" w:cs="Arial"/>
          <w:sz w:val="50"/>
          <w:szCs w:val="50"/>
        </w:rPr>
      </w:pPr>
      <w:r w:rsidRPr="00F65A04">
        <w:rPr>
          <w:rFonts w:ascii="Arial" w:hAnsi="Arial" w:cs="Arial"/>
          <w:sz w:val="50"/>
          <w:szCs w:val="50"/>
        </w:rPr>
        <w:t>ANNUAL PROGRESS REPORT</w:t>
      </w:r>
    </w:p>
    <w:p w14:paraId="17E0CE92" w14:textId="77777777" w:rsidR="00870962" w:rsidRDefault="00870962" w:rsidP="00870962">
      <w:pPr>
        <w:pStyle w:val="BodyText"/>
        <w:jc w:val="center"/>
      </w:pPr>
      <w:r>
        <w:tab/>
      </w:r>
    </w:p>
    <w:p w14:paraId="2E5065B3" w14:textId="26617FF2" w:rsidR="00870962" w:rsidRPr="00870962" w:rsidRDefault="00870962" w:rsidP="00870962">
      <w:pPr>
        <w:pStyle w:val="BodyText"/>
        <w:jc w:val="center"/>
        <w:rPr>
          <w:rFonts w:ascii="Arial" w:hAnsi="Arial" w:cs="Arial"/>
          <w:sz w:val="28"/>
          <w:szCs w:val="28"/>
        </w:rPr>
      </w:pPr>
      <w:r w:rsidRPr="00870962">
        <w:rPr>
          <w:rFonts w:ascii="Arial" w:hAnsi="Arial" w:cs="Arial"/>
          <w:sz w:val="28"/>
          <w:szCs w:val="28"/>
        </w:rPr>
        <w:t>Prepare</w:t>
      </w:r>
      <w:r>
        <w:rPr>
          <w:rFonts w:ascii="Arial" w:hAnsi="Arial" w:cs="Arial"/>
          <w:sz w:val="28"/>
          <w:szCs w:val="28"/>
        </w:rPr>
        <w:t>d</w:t>
      </w:r>
      <w:r w:rsidRPr="00870962">
        <w:rPr>
          <w:rFonts w:ascii="Arial" w:hAnsi="Arial" w:cs="Arial"/>
          <w:sz w:val="28"/>
          <w:szCs w:val="28"/>
        </w:rPr>
        <w:t xml:space="preserve"> and submitted by </w:t>
      </w:r>
      <w:r>
        <w:rPr>
          <w:rFonts w:ascii="Arial" w:hAnsi="Arial" w:cs="Arial"/>
          <w:sz w:val="28"/>
          <w:szCs w:val="28"/>
        </w:rPr>
        <w:t>the Illinois Department of Human Services</w:t>
      </w:r>
    </w:p>
    <w:p w14:paraId="15DB331C" w14:textId="5D5A4909" w:rsidR="00870962" w:rsidRPr="00870962" w:rsidRDefault="00870962" w:rsidP="00870962"/>
    <w:p w14:paraId="499EA24F" w14:textId="77777777" w:rsidR="00AB64DC" w:rsidRPr="00F65A04" w:rsidRDefault="00AB64DC" w:rsidP="00AB64DC">
      <w:pPr>
        <w:rPr>
          <w:rFonts w:ascii="Arial" w:hAnsi="Arial" w:cs="Arial"/>
          <w:sz w:val="21"/>
          <w:szCs w:val="21"/>
        </w:rPr>
      </w:pPr>
    </w:p>
    <w:p w14:paraId="65C59B05" w14:textId="77777777" w:rsidR="00AB64DC" w:rsidRPr="00F65A04" w:rsidRDefault="00AB64DC" w:rsidP="00AB64DC">
      <w:pPr>
        <w:rPr>
          <w:rFonts w:ascii="Arial" w:hAnsi="Arial" w:cs="Arial"/>
          <w:sz w:val="21"/>
          <w:szCs w:val="21"/>
        </w:rPr>
      </w:pPr>
    </w:p>
    <w:p w14:paraId="68D9055A" w14:textId="77777777" w:rsidR="00AB64DC" w:rsidRPr="00F65A04" w:rsidRDefault="00AB64DC" w:rsidP="00AB64DC">
      <w:pPr>
        <w:jc w:val="center"/>
        <w:rPr>
          <w:rFonts w:ascii="Arial" w:hAnsi="Arial" w:cs="Arial"/>
          <w:i/>
          <w:iCs/>
          <w:sz w:val="38"/>
          <w:szCs w:val="38"/>
        </w:rPr>
      </w:pPr>
      <w:r w:rsidRPr="00F65A04">
        <w:rPr>
          <w:rFonts w:ascii="Arial" w:hAnsi="Arial" w:cs="Arial"/>
          <w:i/>
          <w:iCs/>
          <w:sz w:val="38"/>
          <w:szCs w:val="38"/>
        </w:rPr>
        <w:t xml:space="preserve">State Efforts to Improve </w:t>
      </w:r>
      <w:r w:rsidR="00876BFF">
        <w:rPr>
          <w:rFonts w:ascii="Arial" w:hAnsi="Arial" w:cs="Arial"/>
          <w:i/>
          <w:iCs/>
          <w:sz w:val="38"/>
          <w:szCs w:val="38"/>
        </w:rPr>
        <w:t>Employment and Economic Opportunity for People with Disabilities</w:t>
      </w:r>
    </w:p>
    <w:p w14:paraId="68AF352B" w14:textId="77777777" w:rsidR="00AB64DC" w:rsidRPr="00F65A04" w:rsidRDefault="00AB64DC" w:rsidP="00AB64DC">
      <w:pPr>
        <w:jc w:val="center"/>
        <w:rPr>
          <w:rFonts w:ascii="Arial" w:hAnsi="Arial" w:cs="Arial"/>
          <w:i/>
          <w:iCs/>
          <w:sz w:val="38"/>
          <w:szCs w:val="38"/>
        </w:rPr>
      </w:pPr>
    </w:p>
    <w:p w14:paraId="2497ACE8" w14:textId="77777777" w:rsidR="00AB64DC" w:rsidRDefault="00AB64DC" w:rsidP="00AB64DC">
      <w:pPr>
        <w:jc w:val="center"/>
        <w:rPr>
          <w:rFonts w:ascii="Arial" w:hAnsi="Arial" w:cs="Arial"/>
          <w:bCs/>
          <w:i/>
          <w:iCs/>
          <w:sz w:val="36"/>
          <w:szCs w:val="36"/>
        </w:rPr>
      </w:pPr>
      <w:r w:rsidRPr="00F65A04">
        <w:rPr>
          <w:rFonts w:ascii="Arial" w:hAnsi="Arial" w:cs="Arial"/>
          <w:bCs/>
          <w:i/>
          <w:iCs/>
          <w:sz w:val="36"/>
          <w:szCs w:val="36"/>
        </w:rPr>
        <w:t>As required by PA9</w:t>
      </w:r>
      <w:r w:rsidR="00876BFF">
        <w:rPr>
          <w:rFonts w:ascii="Arial" w:hAnsi="Arial" w:cs="Arial"/>
          <w:bCs/>
          <w:i/>
          <w:iCs/>
          <w:sz w:val="36"/>
          <w:szCs w:val="36"/>
        </w:rPr>
        <w:t>6</w:t>
      </w:r>
      <w:r w:rsidRPr="00F65A04">
        <w:rPr>
          <w:rFonts w:ascii="Arial" w:hAnsi="Arial" w:cs="Arial"/>
          <w:bCs/>
          <w:i/>
          <w:iCs/>
          <w:sz w:val="36"/>
          <w:szCs w:val="36"/>
        </w:rPr>
        <w:t>-</w:t>
      </w:r>
      <w:r w:rsidR="00876BFF">
        <w:rPr>
          <w:rFonts w:ascii="Arial" w:hAnsi="Arial" w:cs="Arial"/>
          <w:bCs/>
          <w:i/>
          <w:iCs/>
          <w:sz w:val="36"/>
          <w:szCs w:val="36"/>
        </w:rPr>
        <w:t>368</w:t>
      </w:r>
    </w:p>
    <w:p w14:paraId="69D1048A" w14:textId="77777777" w:rsidR="00CA4AE1" w:rsidRDefault="00CA4AE1" w:rsidP="00AB64DC">
      <w:pPr>
        <w:jc w:val="center"/>
        <w:rPr>
          <w:rFonts w:ascii="Arial" w:hAnsi="Arial" w:cs="Arial"/>
          <w:bCs/>
          <w:i/>
          <w:iCs/>
          <w:sz w:val="36"/>
          <w:szCs w:val="36"/>
        </w:rPr>
      </w:pPr>
    </w:p>
    <w:p w14:paraId="12A80E2F" w14:textId="6996305B" w:rsidR="00CA4AE1" w:rsidRPr="00F65A04" w:rsidRDefault="00213BB6" w:rsidP="00AB64DC">
      <w:pPr>
        <w:jc w:val="center"/>
        <w:rPr>
          <w:rFonts w:ascii="Arial" w:hAnsi="Arial" w:cs="Arial"/>
          <w:i/>
          <w:iCs/>
          <w:sz w:val="36"/>
          <w:szCs w:val="36"/>
        </w:rPr>
      </w:pPr>
      <w:r>
        <w:rPr>
          <w:rFonts w:ascii="Arial" w:hAnsi="Arial" w:cs="Arial"/>
          <w:bCs/>
          <w:i/>
          <w:iCs/>
          <w:sz w:val="36"/>
          <w:szCs w:val="36"/>
        </w:rPr>
        <w:t xml:space="preserve">May 2020 - </w:t>
      </w:r>
      <w:r w:rsidR="00CA4AE1">
        <w:rPr>
          <w:rFonts w:ascii="Arial" w:hAnsi="Arial" w:cs="Arial"/>
          <w:bCs/>
          <w:i/>
          <w:iCs/>
          <w:sz w:val="36"/>
          <w:szCs w:val="36"/>
        </w:rPr>
        <w:t>May 202</w:t>
      </w:r>
      <w:r w:rsidR="00DB2095">
        <w:rPr>
          <w:rFonts w:ascii="Arial" w:hAnsi="Arial" w:cs="Arial"/>
          <w:bCs/>
          <w:i/>
          <w:iCs/>
          <w:sz w:val="36"/>
          <w:szCs w:val="36"/>
        </w:rPr>
        <w:t>1</w:t>
      </w:r>
    </w:p>
    <w:p w14:paraId="5434D1B4" w14:textId="77777777" w:rsidR="00B577D8" w:rsidRDefault="00B577D8" w:rsidP="00AB64DC"/>
    <w:p w14:paraId="095DBBD0" w14:textId="77777777" w:rsidR="00444200" w:rsidRDefault="00444200" w:rsidP="00B577D8">
      <w:pPr>
        <w:jc w:val="center"/>
      </w:pPr>
    </w:p>
    <w:p w14:paraId="6BFAD0BC" w14:textId="77777777" w:rsidR="00444200" w:rsidRDefault="00444200" w:rsidP="00B577D8">
      <w:pPr>
        <w:jc w:val="center"/>
      </w:pPr>
    </w:p>
    <w:p w14:paraId="1026A2A7" w14:textId="77777777" w:rsidR="00444200" w:rsidRDefault="00444200" w:rsidP="00B577D8">
      <w:pPr>
        <w:jc w:val="center"/>
      </w:pPr>
    </w:p>
    <w:p w14:paraId="353A98F1" w14:textId="77777777" w:rsidR="00444200" w:rsidRDefault="00444200" w:rsidP="00B577D8">
      <w:pPr>
        <w:jc w:val="center"/>
      </w:pPr>
    </w:p>
    <w:p w14:paraId="240A18D7" w14:textId="77777777" w:rsidR="00D20E06" w:rsidRDefault="00B577D8" w:rsidP="000C7CC8">
      <w:pPr>
        <w:ind w:left="1080"/>
        <w:jc w:val="both"/>
      </w:pPr>
      <w:r>
        <w:br w:type="page"/>
      </w:r>
    </w:p>
    <w:p w14:paraId="3267A7EE" w14:textId="77777777" w:rsidR="00D20E06" w:rsidRDefault="00D20E06" w:rsidP="000C7CC8">
      <w:pPr>
        <w:ind w:left="1080"/>
        <w:jc w:val="both"/>
      </w:pPr>
    </w:p>
    <w:p w14:paraId="4DA2154D" w14:textId="77777777" w:rsidR="00D20E06" w:rsidRDefault="00D20E06" w:rsidP="000C7CC8">
      <w:pPr>
        <w:ind w:left="1080"/>
        <w:jc w:val="both"/>
      </w:pPr>
    </w:p>
    <w:p w14:paraId="5E17FB85" w14:textId="77777777" w:rsidR="000C7CC8" w:rsidRPr="003A0CA6" w:rsidRDefault="009F29B6" w:rsidP="000C7CC8">
      <w:pPr>
        <w:ind w:left="1080"/>
        <w:jc w:val="both"/>
        <w:rPr>
          <w:sz w:val="28"/>
          <w:szCs w:val="28"/>
        </w:rPr>
      </w:pPr>
      <w:r w:rsidRPr="003A0CA6">
        <w:rPr>
          <w:sz w:val="28"/>
          <w:szCs w:val="28"/>
        </w:rPr>
        <w:t>TABLE OF CONTENTS</w:t>
      </w:r>
    </w:p>
    <w:p w14:paraId="59190145" w14:textId="77777777" w:rsidR="000C7CC8" w:rsidRDefault="000C7CC8" w:rsidP="000C7CC8">
      <w:pPr>
        <w:ind w:left="1080"/>
        <w:jc w:val="both"/>
      </w:pPr>
    </w:p>
    <w:p w14:paraId="2F5299BF" w14:textId="77777777" w:rsidR="00D20E06" w:rsidRDefault="00D20E06" w:rsidP="000C7CC8">
      <w:pPr>
        <w:ind w:left="1080"/>
        <w:jc w:val="both"/>
      </w:pPr>
    </w:p>
    <w:p w14:paraId="0EE0FA86" w14:textId="77777777" w:rsidR="00D20E06" w:rsidRDefault="00D20E06" w:rsidP="000C7CC8">
      <w:pPr>
        <w:ind w:left="1080"/>
        <w:jc w:val="both"/>
      </w:pPr>
    </w:p>
    <w:p w14:paraId="67F79AC1" w14:textId="77777777" w:rsidR="00D20E06" w:rsidRDefault="00D20E06" w:rsidP="00DB2095">
      <w:pPr>
        <w:jc w:val="both"/>
      </w:pPr>
    </w:p>
    <w:p w14:paraId="20F8C12C" w14:textId="6A8C81B7" w:rsidR="009F29B6" w:rsidRDefault="00876BFF" w:rsidP="00884C13">
      <w:pPr>
        <w:spacing w:line="276" w:lineRule="auto"/>
        <w:ind w:left="1080"/>
        <w:jc w:val="both"/>
        <w:rPr>
          <w:webHidden/>
        </w:rPr>
      </w:pPr>
      <w:r>
        <w:t>EEOPD</w:t>
      </w:r>
      <w:r w:rsidR="00AD5401">
        <w:t xml:space="preserve"> Task Force Membership</w:t>
      </w:r>
      <w:r>
        <w:t>………</w:t>
      </w:r>
      <w:r w:rsidR="00AD5401">
        <w:t>………………………………………</w:t>
      </w:r>
      <w:r w:rsidR="00767D1A">
        <w:t>..</w:t>
      </w:r>
      <w:r w:rsidR="00AD5401">
        <w:t>………</w:t>
      </w:r>
      <w:r w:rsidR="00884C13">
        <w:t>.</w:t>
      </w:r>
      <w:r w:rsidR="003A78B3">
        <w:rPr>
          <w:webHidden/>
        </w:rPr>
        <w:t>4</w:t>
      </w:r>
    </w:p>
    <w:p w14:paraId="02176D69" w14:textId="77777777" w:rsidR="00CE41F6" w:rsidRDefault="00CE41F6" w:rsidP="00884C13">
      <w:pPr>
        <w:spacing w:line="276" w:lineRule="auto"/>
        <w:ind w:left="1080"/>
        <w:jc w:val="both"/>
        <w:rPr>
          <w:webHidden/>
        </w:rPr>
      </w:pPr>
    </w:p>
    <w:p w14:paraId="57CD0001" w14:textId="18D48E20" w:rsidR="009F29B6" w:rsidRDefault="005C3586" w:rsidP="00884C13">
      <w:pPr>
        <w:spacing w:line="276" w:lineRule="auto"/>
        <w:ind w:left="1080"/>
        <w:jc w:val="both"/>
        <w:rPr>
          <w:webHidden/>
        </w:rPr>
      </w:pPr>
      <w:r>
        <w:t>Report Background………………………………………………………………</w:t>
      </w:r>
      <w:r w:rsidR="00767D1A">
        <w:t>…</w:t>
      </w:r>
      <w:r>
        <w:t>…….</w:t>
      </w:r>
      <w:r w:rsidR="003A78B3">
        <w:t>5</w:t>
      </w:r>
    </w:p>
    <w:p w14:paraId="6E85FC4E" w14:textId="77777777" w:rsidR="00CE41F6" w:rsidRDefault="00CE41F6" w:rsidP="00884C13">
      <w:pPr>
        <w:spacing w:line="276" w:lineRule="auto"/>
        <w:ind w:left="1080"/>
        <w:jc w:val="both"/>
        <w:rPr>
          <w:webHidden/>
        </w:rPr>
      </w:pPr>
    </w:p>
    <w:p w14:paraId="252D3A4B" w14:textId="65DD052D" w:rsidR="00CE41F6" w:rsidRPr="00D20E06" w:rsidRDefault="005C3586" w:rsidP="00884C13">
      <w:pPr>
        <w:spacing w:line="276" w:lineRule="auto"/>
        <w:ind w:left="1080"/>
        <w:jc w:val="both"/>
        <w:rPr>
          <w:webHidden/>
        </w:rPr>
      </w:pPr>
      <w:r w:rsidRPr="00D20E06">
        <w:rPr>
          <w:webHidden/>
        </w:rPr>
        <w:t>Key Accomplishments Overview</w:t>
      </w:r>
      <w:r w:rsidR="00D20E06" w:rsidRPr="00D20E06">
        <w:rPr>
          <w:webHidden/>
        </w:rPr>
        <w:t>……………………..</w:t>
      </w:r>
      <w:r w:rsidRPr="00D20E06">
        <w:rPr>
          <w:webHidden/>
        </w:rPr>
        <w:t>…………………………</w:t>
      </w:r>
      <w:r w:rsidR="00767D1A" w:rsidRPr="00D20E06">
        <w:rPr>
          <w:webHidden/>
        </w:rPr>
        <w:t>…</w:t>
      </w:r>
      <w:r w:rsidRPr="00D20E06">
        <w:rPr>
          <w:webHidden/>
        </w:rPr>
        <w:t>…….</w:t>
      </w:r>
      <w:r w:rsidR="003A78B3">
        <w:rPr>
          <w:webHidden/>
        </w:rPr>
        <w:t>7</w:t>
      </w:r>
    </w:p>
    <w:p w14:paraId="53220FC2" w14:textId="77777777" w:rsidR="00CE41F6" w:rsidRPr="00F0293B" w:rsidRDefault="00CE41F6" w:rsidP="00884C13">
      <w:pPr>
        <w:spacing w:line="276" w:lineRule="auto"/>
        <w:ind w:left="1080"/>
        <w:jc w:val="both"/>
        <w:rPr>
          <w:webHidden/>
          <w:highlight w:val="yellow"/>
        </w:rPr>
      </w:pPr>
    </w:p>
    <w:p w14:paraId="5CC36E60" w14:textId="690BDAFD" w:rsidR="00CE41F6" w:rsidRPr="00CE41F6" w:rsidRDefault="00CE41F6" w:rsidP="00884C13">
      <w:pPr>
        <w:pStyle w:val="BodyTextIndent"/>
        <w:tabs>
          <w:tab w:val="left" w:pos="0"/>
        </w:tabs>
        <w:spacing w:line="276" w:lineRule="auto"/>
        <w:ind w:left="1080"/>
        <w:jc w:val="both"/>
        <w:rPr>
          <w:bCs/>
          <w:sz w:val="24"/>
        </w:rPr>
      </w:pPr>
      <w:r w:rsidRPr="003A0CA6">
        <w:rPr>
          <w:bCs/>
          <w:sz w:val="24"/>
        </w:rPr>
        <w:t>Next Steps………………</w:t>
      </w:r>
      <w:r w:rsidR="003A0CA6">
        <w:rPr>
          <w:bCs/>
          <w:sz w:val="24"/>
        </w:rPr>
        <w:t>...</w:t>
      </w:r>
      <w:r w:rsidRPr="003A0CA6">
        <w:rPr>
          <w:bCs/>
          <w:sz w:val="24"/>
        </w:rPr>
        <w:t>…………………………………</w:t>
      </w:r>
      <w:r w:rsidR="00767D1A" w:rsidRPr="003A0CA6">
        <w:rPr>
          <w:bCs/>
          <w:sz w:val="24"/>
        </w:rPr>
        <w:t>……………………………</w:t>
      </w:r>
      <w:r w:rsidR="003A78B3">
        <w:rPr>
          <w:bCs/>
          <w:sz w:val="24"/>
        </w:rPr>
        <w:t>8</w:t>
      </w:r>
    </w:p>
    <w:p w14:paraId="506E3E1A" w14:textId="77777777" w:rsidR="00035CCE" w:rsidRPr="00AD5401" w:rsidRDefault="00035CCE" w:rsidP="00884C13">
      <w:pPr>
        <w:spacing w:line="276" w:lineRule="auto"/>
        <w:jc w:val="both"/>
        <w:rPr>
          <w:sz w:val="28"/>
          <w:szCs w:val="28"/>
        </w:rPr>
      </w:pPr>
    </w:p>
    <w:p w14:paraId="3051547F" w14:textId="77777777" w:rsidR="004B61CF" w:rsidRDefault="004B61CF" w:rsidP="00884C13">
      <w:pPr>
        <w:spacing w:line="276" w:lineRule="auto"/>
        <w:rPr>
          <w:b/>
          <w:sz w:val="28"/>
          <w:szCs w:val="28"/>
        </w:rPr>
      </w:pPr>
    </w:p>
    <w:p w14:paraId="3B2358F0" w14:textId="77777777" w:rsidR="004B61CF" w:rsidRDefault="004B61CF" w:rsidP="00884C13">
      <w:pPr>
        <w:spacing w:line="276" w:lineRule="auto"/>
        <w:jc w:val="center"/>
        <w:rPr>
          <w:b/>
          <w:sz w:val="28"/>
          <w:szCs w:val="28"/>
        </w:rPr>
      </w:pPr>
    </w:p>
    <w:p w14:paraId="5617CFFE" w14:textId="77777777" w:rsidR="004B61CF" w:rsidRDefault="004B61CF" w:rsidP="009F29B6">
      <w:pPr>
        <w:jc w:val="center"/>
        <w:rPr>
          <w:b/>
          <w:sz w:val="28"/>
          <w:szCs w:val="28"/>
        </w:rPr>
      </w:pPr>
    </w:p>
    <w:p w14:paraId="6A93372F" w14:textId="77777777" w:rsidR="004B61CF" w:rsidRDefault="004B61CF" w:rsidP="009F29B6">
      <w:pPr>
        <w:jc w:val="center"/>
        <w:rPr>
          <w:b/>
          <w:sz w:val="28"/>
          <w:szCs w:val="28"/>
        </w:rPr>
      </w:pPr>
    </w:p>
    <w:p w14:paraId="2CB90634" w14:textId="77777777" w:rsidR="004B61CF" w:rsidRDefault="004B61CF" w:rsidP="009F29B6">
      <w:pPr>
        <w:jc w:val="center"/>
        <w:rPr>
          <w:b/>
          <w:sz w:val="28"/>
          <w:szCs w:val="28"/>
        </w:rPr>
      </w:pPr>
    </w:p>
    <w:p w14:paraId="512FC398" w14:textId="77777777" w:rsidR="004B61CF" w:rsidRDefault="004B61CF" w:rsidP="009F29B6">
      <w:pPr>
        <w:jc w:val="center"/>
        <w:rPr>
          <w:b/>
          <w:sz w:val="28"/>
          <w:szCs w:val="28"/>
        </w:rPr>
      </w:pPr>
    </w:p>
    <w:p w14:paraId="306F7BBB" w14:textId="77777777" w:rsidR="004B61CF" w:rsidRDefault="004B61CF" w:rsidP="009F29B6">
      <w:pPr>
        <w:jc w:val="center"/>
        <w:rPr>
          <w:b/>
          <w:sz w:val="28"/>
          <w:szCs w:val="28"/>
        </w:rPr>
      </w:pPr>
    </w:p>
    <w:p w14:paraId="3FEA82C9" w14:textId="77777777" w:rsidR="004B61CF" w:rsidRDefault="004B61CF" w:rsidP="009F29B6">
      <w:pPr>
        <w:jc w:val="center"/>
        <w:rPr>
          <w:b/>
          <w:sz w:val="28"/>
          <w:szCs w:val="28"/>
        </w:rPr>
      </w:pPr>
    </w:p>
    <w:p w14:paraId="22A8284C" w14:textId="77777777" w:rsidR="004B61CF" w:rsidRDefault="004B61CF" w:rsidP="009F29B6">
      <w:pPr>
        <w:jc w:val="center"/>
        <w:rPr>
          <w:b/>
          <w:sz w:val="28"/>
          <w:szCs w:val="28"/>
        </w:rPr>
      </w:pPr>
    </w:p>
    <w:p w14:paraId="281EA5D5" w14:textId="77777777" w:rsidR="004B61CF" w:rsidRDefault="004B61CF" w:rsidP="009F29B6">
      <w:pPr>
        <w:jc w:val="center"/>
        <w:rPr>
          <w:b/>
          <w:sz w:val="28"/>
          <w:szCs w:val="28"/>
        </w:rPr>
      </w:pPr>
    </w:p>
    <w:p w14:paraId="3ACC9506" w14:textId="77777777" w:rsidR="004B61CF" w:rsidRDefault="004B61CF" w:rsidP="009F29B6">
      <w:pPr>
        <w:jc w:val="center"/>
        <w:rPr>
          <w:b/>
          <w:sz w:val="28"/>
          <w:szCs w:val="28"/>
        </w:rPr>
      </w:pPr>
    </w:p>
    <w:p w14:paraId="557DED4E" w14:textId="77777777" w:rsidR="004B61CF" w:rsidRDefault="004B61CF" w:rsidP="009F29B6">
      <w:pPr>
        <w:jc w:val="center"/>
        <w:rPr>
          <w:b/>
          <w:sz w:val="28"/>
          <w:szCs w:val="28"/>
        </w:rPr>
      </w:pPr>
    </w:p>
    <w:p w14:paraId="5B05B947" w14:textId="77777777" w:rsidR="004B61CF" w:rsidRDefault="004B61CF" w:rsidP="009F29B6">
      <w:pPr>
        <w:jc w:val="center"/>
        <w:rPr>
          <w:b/>
          <w:sz w:val="28"/>
          <w:szCs w:val="28"/>
        </w:rPr>
      </w:pPr>
    </w:p>
    <w:p w14:paraId="05A1C0DF" w14:textId="77777777" w:rsidR="004B61CF" w:rsidRDefault="004B61CF" w:rsidP="009F29B6">
      <w:pPr>
        <w:jc w:val="center"/>
        <w:rPr>
          <w:b/>
          <w:sz w:val="28"/>
          <w:szCs w:val="28"/>
        </w:rPr>
      </w:pPr>
    </w:p>
    <w:p w14:paraId="2970E9F4" w14:textId="77777777" w:rsidR="004B61CF" w:rsidRDefault="004B61CF" w:rsidP="009F29B6">
      <w:pPr>
        <w:jc w:val="center"/>
        <w:rPr>
          <w:b/>
          <w:sz w:val="28"/>
          <w:szCs w:val="28"/>
        </w:rPr>
      </w:pPr>
    </w:p>
    <w:p w14:paraId="6BCBFF4B" w14:textId="77777777" w:rsidR="004B61CF" w:rsidRDefault="004B61CF" w:rsidP="009F29B6">
      <w:pPr>
        <w:jc w:val="center"/>
        <w:rPr>
          <w:b/>
          <w:sz w:val="28"/>
          <w:szCs w:val="28"/>
        </w:rPr>
      </w:pPr>
    </w:p>
    <w:p w14:paraId="0C0DCF4B" w14:textId="77777777" w:rsidR="004B61CF" w:rsidRDefault="004B61CF" w:rsidP="009F29B6">
      <w:pPr>
        <w:jc w:val="center"/>
        <w:rPr>
          <w:b/>
          <w:sz w:val="28"/>
          <w:szCs w:val="28"/>
        </w:rPr>
      </w:pPr>
    </w:p>
    <w:p w14:paraId="08D62B38" w14:textId="77777777" w:rsidR="000D4B2E" w:rsidRDefault="000D4B2E" w:rsidP="009F29B6">
      <w:pPr>
        <w:jc w:val="center"/>
        <w:rPr>
          <w:b/>
          <w:sz w:val="28"/>
          <w:szCs w:val="28"/>
        </w:rPr>
      </w:pPr>
    </w:p>
    <w:p w14:paraId="1B44B4F3" w14:textId="77777777" w:rsidR="00D20E06" w:rsidRDefault="00D20E06" w:rsidP="009F29B6">
      <w:pPr>
        <w:jc w:val="center"/>
        <w:rPr>
          <w:b/>
          <w:sz w:val="28"/>
          <w:szCs w:val="28"/>
        </w:rPr>
      </w:pPr>
    </w:p>
    <w:p w14:paraId="35DE8B32" w14:textId="77777777" w:rsidR="00D20E06" w:rsidRDefault="00D20E06" w:rsidP="009F29B6">
      <w:pPr>
        <w:jc w:val="center"/>
        <w:rPr>
          <w:b/>
          <w:sz w:val="28"/>
          <w:szCs w:val="28"/>
        </w:rPr>
      </w:pPr>
    </w:p>
    <w:p w14:paraId="358ECA7E" w14:textId="77777777" w:rsidR="00D20E06" w:rsidRDefault="00D20E06" w:rsidP="009F29B6">
      <w:pPr>
        <w:jc w:val="center"/>
        <w:rPr>
          <w:b/>
          <w:sz w:val="28"/>
          <w:szCs w:val="28"/>
        </w:rPr>
      </w:pPr>
    </w:p>
    <w:p w14:paraId="41FB08A2" w14:textId="77777777" w:rsidR="00D20E06" w:rsidRDefault="00D20E06" w:rsidP="009F29B6">
      <w:pPr>
        <w:jc w:val="center"/>
        <w:rPr>
          <w:b/>
          <w:sz w:val="28"/>
          <w:szCs w:val="28"/>
        </w:rPr>
      </w:pPr>
    </w:p>
    <w:p w14:paraId="568705EB" w14:textId="77777777" w:rsidR="00D20E06" w:rsidRDefault="00D20E06" w:rsidP="009F29B6">
      <w:pPr>
        <w:jc w:val="center"/>
        <w:rPr>
          <w:b/>
          <w:sz w:val="28"/>
          <w:szCs w:val="28"/>
        </w:rPr>
      </w:pPr>
    </w:p>
    <w:p w14:paraId="14FAE4C3" w14:textId="77777777" w:rsidR="00D20E06" w:rsidRDefault="00D20E06" w:rsidP="009F29B6">
      <w:pPr>
        <w:jc w:val="center"/>
        <w:rPr>
          <w:b/>
          <w:sz w:val="28"/>
          <w:szCs w:val="28"/>
        </w:rPr>
      </w:pPr>
    </w:p>
    <w:p w14:paraId="7826BEE4" w14:textId="77777777" w:rsidR="00D20E06" w:rsidRDefault="00D20E06" w:rsidP="009F29B6">
      <w:pPr>
        <w:jc w:val="center"/>
        <w:rPr>
          <w:b/>
          <w:sz w:val="28"/>
          <w:szCs w:val="28"/>
        </w:rPr>
      </w:pPr>
    </w:p>
    <w:p w14:paraId="0176178F" w14:textId="77777777" w:rsidR="000C7CC8" w:rsidRDefault="000C7CC8" w:rsidP="00AB64DC">
      <w:pPr>
        <w:pStyle w:val="BodyText"/>
        <w:pBdr>
          <w:bottom w:val="single" w:sz="6" w:space="1" w:color="auto"/>
        </w:pBdr>
        <w:rPr>
          <w:b/>
          <w:sz w:val="28"/>
          <w:szCs w:val="28"/>
        </w:rPr>
      </w:pPr>
    </w:p>
    <w:p w14:paraId="2A727DA0" w14:textId="77777777" w:rsidR="00AB64DC" w:rsidRPr="00F65A04" w:rsidRDefault="00AB64DC" w:rsidP="00213BB6">
      <w:pPr>
        <w:pStyle w:val="Heading1"/>
      </w:pPr>
      <w:r w:rsidRPr="00F65A04">
        <w:lastRenderedPageBreak/>
        <w:t xml:space="preserve">I.  </w:t>
      </w:r>
      <w:r w:rsidR="000D4B2E" w:rsidRPr="000D4B2E">
        <w:t xml:space="preserve">EEOPD </w:t>
      </w:r>
      <w:r w:rsidRPr="00193A95">
        <w:t>TASK FORCE MEMBERSHIP</w:t>
      </w:r>
    </w:p>
    <w:p w14:paraId="054A3135" w14:textId="77777777" w:rsidR="00AB64DC" w:rsidRDefault="00AB64DC" w:rsidP="00AB64DC">
      <w:pPr>
        <w:pStyle w:val="BodyText"/>
        <w:rPr>
          <w:i/>
          <w:iCs/>
          <w:sz w:val="24"/>
        </w:rPr>
      </w:pPr>
    </w:p>
    <w:p w14:paraId="0A4E6136" w14:textId="7E9D3D5E" w:rsidR="00876BFF" w:rsidRPr="00DB2095" w:rsidRDefault="00876BFF" w:rsidP="00AB64DC">
      <w:pPr>
        <w:pStyle w:val="BodyText"/>
        <w:rPr>
          <w:i/>
          <w:iCs/>
          <w:sz w:val="24"/>
        </w:rPr>
      </w:pPr>
      <w:r w:rsidRPr="00DB2095">
        <w:rPr>
          <w:i/>
          <w:iCs/>
          <w:sz w:val="24"/>
        </w:rPr>
        <w:t xml:space="preserve">Emily Miller, </w:t>
      </w:r>
      <w:r w:rsidR="00812E37">
        <w:rPr>
          <w:i/>
          <w:iCs/>
          <w:sz w:val="24"/>
        </w:rPr>
        <w:t xml:space="preserve">Illinois </w:t>
      </w:r>
      <w:r w:rsidRPr="00DB2095">
        <w:rPr>
          <w:i/>
          <w:iCs/>
          <w:sz w:val="24"/>
        </w:rPr>
        <w:t>Governor’s Office</w:t>
      </w:r>
      <w:r w:rsidR="00335347" w:rsidRPr="00DB2095">
        <w:rPr>
          <w:i/>
          <w:iCs/>
          <w:sz w:val="24"/>
        </w:rPr>
        <w:t>*</w:t>
      </w:r>
    </w:p>
    <w:p w14:paraId="7BF4111E" w14:textId="77777777" w:rsidR="00876BFF" w:rsidRDefault="00876BFF" w:rsidP="00AB64DC">
      <w:pPr>
        <w:pStyle w:val="BodyText"/>
        <w:rPr>
          <w:i/>
          <w:iCs/>
          <w:sz w:val="24"/>
        </w:rPr>
      </w:pPr>
      <w:r>
        <w:rPr>
          <w:i/>
          <w:iCs/>
          <w:sz w:val="24"/>
        </w:rPr>
        <w:t xml:space="preserve">Rafael Rivera, </w:t>
      </w:r>
      <w:r w:rsidR="007657C5">
        <w:rPr>
          <w:i/>
          <w:iCs/>
          <w:sz w:val="24"/>
        </w:rPr>
        <w:t>IDHS Substance Use Prevention and Recovery</w:t>
      </w:r>
    </w:p>
    <w:p w14:paraId="5D41B2CE" w14:textId="77777777" w:rsidR="007657C5" w:rsidRDefault="007657C5" w:rsidP="00AB64DC">
      <w:pPr>
        <w:pStyle w:val="BodyText"/>
        <w:rPr>
          <w:i/>
          <w:iCs/>
          <w:sz w:val="24"/>
        </w:rPr>
      </w:pPr>
      <w:r>
        <w:rPr>
          <w:i/>
          <w:iCs/>
          <w:sz w:val="24"/>
        </w:rPr>
        <w:t>Darius McKinney, IDHS Division of Mental Health</w:t>
      </w:r>
    </w:p>
    <w:p w14:paraId="3C7577A8" w14:textId="77777777" w:rsidR="007657C5" w:rsidRDefault="00DB2095" w:rsidP="00AB64DC">
      <w:pPr>
        <w:pStyle w:val="BodyText"/>
        <w:rPr>
          <w:i/>
          <w:iCs/>
          <w:sz w:val="24"/>
        </w:rPr>
      </w:pPr>
      <w:r>
        <w:rPr>
          <w:i/>
          <w:iCs/>
          <w:sz w:val="24"/>
        </w:rPr>
        <w:t>Maria Martinez-McKinley</w:t>
      </w:r>
      <w:r w:rsidR="00A14CB4">
        <w:rPr>
          <w:i/>
          <w:iCs/>
          <w:sz w:val="24"/>
        </w:rPr>
        <w:t>, IDHS Division of Rehabilitation Services</w:t>
      </w:r>
    </w:p>
    <w:p w14:paraId="017C3450" w14:textId="77777777" w:rsidR="00A14CB4" w:rsidRDefault="00A14CB4" w:rsidP="00AB64DC">
      <w:pPr>
        <w:pStyle w:val="BodyText"/>
        <w:rPr>
          <w:i/>
          <w:iCs/>
          <w:sz w:val="24"/>
        </w:rPr>
      </w:pPr>
      <w:r>
        <w:rPr>
          <w:i/>
          <w:iCs/>
          <w:sz w:val="24"/>
        </w:rPr>
        <w:t>Sherry Hinds, IDHS Division of Developmental Disabilities</w:t>
      </w:r>
    </w:p>
    <w:p w14:paraId="14EF9118" w14:textId="77777777" w:rsidR="00A14CB4" w:rsidRDefault="00A14CB4" w:rsidP="00AB64DC">
      <w:pPr>
        <w:pStyle w:val="BodyText"/>
        <w:rPr>
          <w:i/>
          <w:iCs/>
          <w:sz w:val="24"/>
        </w:rPr>
      </w:pPr>
      <w:r>
        <w:rPr>
          <w:i/>
          <w:iCs/>
          <w:sz w:val="24"/>
        </w:rPr>
        <w:t>Ahlam Jbara, IDHS Family and Community Services</w:t>
      </w:r>
    </w:p>
    <w:p w14:paraId="459E09C1" w14:textId="77777777" w:rsidR="00335347" w:rsidRDefault="00DB2095" w:rsidP="00AB64DC">
      <w:pPr>
        <w:pStyle w:val="BodyText"/>
        <w:rPr>
          <w:i/>
          <w:iCs/>
          <w:sz w:val="24"/>
        </w:rPr>
      </w:pPr>
      <w:r>
        <w:rPr>
          <w:i/>
          <w:iCs/>
          <w:sz w:val="24"/>
        </w:rPr>
        <w:t>Gabriela Moroney</w:t>
      </w:r>
      <w:r w:rsidR="00335347">
        <w:rPr>
          <w:i/>
          <w:iCs/>
          <w:sz w:val="24"/>
        </w:rPr>
        <w:t>, Healthcare and Family Services</w:t>
      </w:r>
    </w:p>
    <w:p w14:paraId="5AE913C1" w14:textId="77777777" w:rsidR="00335347" w:rsidRDefault="00DB2095" w:rsidP="00AB64DC">
      <w:pPr>
        <w:pStyle w:val="BodyText"/>
        <w:rPr>
          <w:i/>
          <w:iCs/>
          <w:sz w:val="24"/>
        </w:rPr>
      </w:pPr>
      <w:r>
        <w:rPr>
          <w:i/>
          <w:iCs/>
          <w:sz w:val="24"/>
        </w:rPr>
        <w:t>Craig Morrison</w:t>
      </w:r>
      <w:r w:rsidR="00335347">
        <w:rPr>
          <w:i/>
          <w:iCs/>
          <w:sz w:val="24"/>
        </w:rPr>
        <w:t>, Veterans’ Affairs</w:t>
      </w:r>
    </w:p>
    <w:p w14:paraId="3AA7C528" w14:textId="77777777" w:rsidR="00335347" w:rsidRDefault="00335347" w:rsidP="00AB64DC">
      <w:pPr>
        <w:pStyle w:val="BodyText"/>
        <w:rPr>
          <w:i/>
          <w:iCs/>
          <w:sz w:val="24"/>
        </w:rPr>
      </w:pPr>
      <w:r>
        <w:rPr>
          <w:i/>
          <w:iCs/>
          <w:sz w:val="24"/>
        </w:rPr>
        <w:t>Lisa Jones, Commerce and Economic Opportunity</w:t>
      </w:r>
    </w:p>
    <w:p w14:paraId="5143548A" w14:textId="77777777" w:rsidR="00335347" w:rsidRDefault="00335347" w:rsidP="00AB64DC">
      <w:pPr>
        <w:pStyle w:val="BodyText"/>
        <w:rPr>
          <w:i/>
          <w:iCs/>
          <w:sz w:val="24"/>
        </w:rPr>
      </w:pPr>
      <w:r>
        <w:rPr>
          <w:i/>
          <w:iCs/>
          <w:sz w:val="24"/>
        </w:rPr>
        <w:t>Anna D’Ascenzo, Employment Security</w:t>
      </w:r>
    </w:p>
    <w:p w14:paraId="1F0F1723" w14:textId="77777777" w:rsidR="00335347" w:rsidRDefault="00335347" w:rsidP="00AB64DC">
      <w:pPr>
        <w:pStyle w:val="BodyText"/>
        <w:rPr>
          <w:i/>
          <w:iCs/>
          <w:sz w:val="24"/>
        </w:rPr>
      </w:pPr>
      <w:r>
        <w:rPr>
          <w:i/>
          <w:iCs/>
          <w:sz w:val="24"/>
        </w:rPr>
        <w:t>Chris Bond, Central Management Services</w:t>
      </w:r>
    </w:p>
    <w:p w14:paraId="20F76DDD" w14:textId="77777777" w:rsidR="00335347" w:rsidRDefault="00335347" w:rsidP="00AB64DC">
      <w:pPr>
        <w:pStyle w:val="BodyText"/>
        <w:rPr>
          <w:i/>
          <w:iCs/>
          <w:sz w:val="24"/>
        </w:rPr>
      </w:pPr>
      <w:r>
        <w:rPr>
          <w:i/>
          <w:iCs/>
          <w:sz w:val="24"/>
        </w:rPr>
        <w:t>Bambi Bethel-Leitschuh, Juvenile Justice</w:t>
      </w:r>
    </w:p>
    <w:p w14:paraId="4F3E6A16" w14:textId="77777777" w:rsidR="00335347" w:rsidRDefault="00335347" w:rsidP="00AB64DC">
      <w:pPr>
        <w:pStyle w:val="BodyText"/>
        <w:rPr>
          <w:i/>
          <w:iCs/>
          <w:sz w:val="24"/>
        </w:rPr>
      </w:pPr>
      <w:r>
        <w:rPr>
          <w:i/>
          <w:iCs/>
          <w:sz w:val="24"/>
        </w:rPr>
        <w:t>Arthur Sutton, Board of Higher Education</w:t>
      </w:r>
    </w:p>
    <w:p w14:paraId="2878ADAD" w14:textId="77777777" w:rsidR="00335347" w:rsidRDefault="00DB2095" w:rsidP="00AB64DC">
      <w:pPr>
        <w:pStyle w:val="BodyText"/>
        <w:rPr>
          <w:i/>
          <w:iCs/>
          <w:sz w:val="24"/>
        </w:rPr>
      </w:pPr>
      <w:r>
        <w:rPr>
          <w:i/>
          <w:iCs/>
          <w:sz w:val="24"/>
        </w:rPr>
        <w:t>Melvin Harrison</w:t>
      </w:r>
      <w:r w:rsidR="00335347">
        <w:rPr>
          <w:i/>
          <w:iCs/>
          <w:sz w:val="24"/>
        </w:rPr>
        <w:t>, Illinois Community College Board</w:t>
      </w:r>
    </w:p>
    <w:p w14:paraId="38AB9DF7" w14:textId="35B46D4E" w:rsidR="00335347" w:rsidRDefault="00DB2095" w:rsidP="00AB64DC">
      <w:pPr>
        <w:pStyle w:val="BodyText"/>
        <w:rPr>
          <w:i/>
          <w:iCs/>
          <w:sz w:val="24"/>
        </w:rPr>
      </w:pPr>
      <w:r>
        <w:rPr>
          <w:i/>
          <w:iCs/>
          <w:sz w:val="24"/>
        </w:rPr>
        <w:t>Mariel Hamer-Sinclair</w:t>
      </w:r>
      <w:r w:rsidR="00335347">
        <w:rPr>
          <w:i/>
          <w:iCs/>
          <w:sz w:val="24"/>
        </w:rPr>
        <w:t>, Illinois Council on Developmental Disabilities</w:t>
      </w:r>
    </w:p>
    <w:p w14:paraId="65D21B28" w14:textId="4990382F" w:rsidR="00622398" w:rsidRDefault="00622398" w:rsidP="00AB64DC">
      <w:pPr>
        <w:pStyle w:val="BodyText"/>
        <w:rPr>
          <w:i/>
          <w:iCs/>
          <w:sz w:val="24"/>
        </w:rPr>
      </w:pPr>
      <w:r>
        <w:rPr>
          <w:i/>
          <w:iCs/>
          <w:sz w:val="24"/>
        </w:rPr>
        <w:t>Kimberly Mercer-Schleider, Illinois Council on Developmental Disabilities</w:t>
      </w:r>
    </w:p>
    <w:p w14:paraId="5E455E55" w14:textId="68687398" w:rsidR="00622398" w:rsidRDefault="00622398" w:rsidP="00AB64DC">
      <w:pPr>
        <w:pStyle w:val="BodyText"/>
        <w:rPr>
          <w:i/>
          <w:iCs/>
          <w:sz w:val="24"/>
        </w:rPr>
      </w:pPr>
      <w:r>
        <w:rPr>
          <w:i/>
          <w:iCs/>
          <w:sz w:val="24"/>
        </w:rPr>
        <w:t>Margaret Harkness,</w:t>
      </w:r>
      <w:r w:rsidRPr="00622398">
        <w:rPr>
          <w:i/>
          <w:iCs/>
          <w:sz w:val="24"/>
        </w:rPr>
        <w:t xml:space="preserve"> </w:t>
      </w:r>
      <w:r>
        <w:rPr>
          <w:i/>
          <w:iCs/>
          <w:sz w:val="24"/>
        </w:rPr>
        <w:t>Illinois Council on Developmental Disabilities</w:t>
      </w:r>
    </w:p>
    <w:p w14:paraId="04B9D487" w14:textId="25375478" w:rsidR="00622398" w:rsidRDefault="00622398" w:rsidP="00AB64DC">
      <w:pPr>
        <w:pStyle w:val="BodyText"/>
        <w:rPr>
          <w:i/>
          <w:iCs/>
          <w:sz w:val="24"/>
        </w:rPr>
      </w:pPr>
      <w:r>
        <w:rPr>
          <w:i/>
          <w:iCs/>
          <w:sz w:val="24"/>
        </w:rPr>
        <w:t>Dennis Deany,</w:t>
      </w:r>
      <w:r w:rsidRPr="00622398">
        <w:rPr>
          <w:i/>
          <w:iCs/>
          <w:sz w:val="24"/>
        </w:rPr>
        <w:t xml:space="preserve"> </w:t>
      </w:r>
      <w:r>
        <w:rPr>
          <w:i/>
          <w:iCs/>
          <w:sz w:val="24"/>
        </w:rPr>
        <w:t>Illinois Council on Developmental Disabilities</w:t>
      </w:r>
    </w:p>
    <w:p w14:paraId="2AD7D796" w14:textId="77777777" w:rsidR="00335347" w:rsidRDefault="00335347" w:rsidP="00AB64DC">
      <w:pPr>
        <w:pStyle w:val="BodyText"/>
        <w:rPr>
          <w:i/>
          <w:iCs/>
          <w:sz w:val="24"/>
        </w:rPr>
      </w:pPr>
      <w:r>
        <w:rPr>
          <w:i/>
          <w:iCs/>
          <w:sz w:val="24"/>
        </w:rPr>
        <w:t>LaMetrice Lane, Illinois State Board of Education</w:t>
      </w:r>
    </w:p>
    <w:p w14:paraId="35765A94" w14:textId="24286B0A" w:rsidR="00335347" w:rsidRDefault="00335347" w:rsidP="00AB64DC">
      <w:pPr>
        <w:pStyle w:val="BodyText"/>
        <w:rPr>
          <w:i/>
          <w:iCs/>
          <w:sz w:val="24"/>
        </w:rPr>
      </w:pPr>
      <w:r>
        <w:rPr>
          <w:i/>
          <w:iCs/>
          <w:sz w:val="24"/>
        </w:rPr>
        <w:t>Barry Taylor</w:t>
      </w:r>
      <w:r w:rsidR="00FB7906">
        <w:rPr>
          <w:i/>
          <w:iCs/>
          <w:sz w:val="24"/>
        </w:rPr>
        <w:t>, Equip for Equality</w:t>
      </w:r>
    </w:p>
    <w:p w14:paraId="187DA560" w14:textId="55259EE6" w:rsidR="00335347" w:rsidRDefault="00335347" w:rsidP="00AB64DC">
      <w:pPr>
        <w:pStyle w:val="BodyText"/>
        <w:rPr>
          <w:i/>
          <w:iCs/>
          <w:sz w:val="24"/>
        </w:rPr>
      </w:pPr>
      <w:r>
        <w:rPr>
          <w:i/>
          <w:iCs/>
          <w:sz w:val="24"/>
        </w:rPr>
        <w:t>Phil Milsk</w:t>
      </w:r>
      <w:r w:rsidR="00213BB6">
        <w:rPr>
          <w:i/>
          <w:iCs/>
          <w:sz w:val="24"/>
        </w:rPr>
        <w:t xml:space="preserve">, </w:t>
      </w:r>
      <w:r w:rsidR="00791458">
        <w:rPr>
          <w:i/>
          <w:iCs/>
          <w:sz w:val="24"/>
        </w:rPr>
        <w:t>Attorney and Public Policy Advocate</w:t>
      </w:r>
    </w:p>
    <w:p w14:paraId="273E23E6" w14:textId="22D3E609" w:rsidR="00335347" w:rsidRDefault="00335347" w:rsidP="00AB64DC">
      <w:pPr>
        <w:pStyle w:val="BodyText"/>
        <w:rPr>
          <w:i/>
          <w:iCs/>
          <w:sz w:val="24"/>
        </w:rPr>
      </w:pPr>
      <w:r>
        <w:rPr>
          <w:i/>
          <w:iCs/>
          <w:sz w:val="24"/>
        </w:rPr>
        <w:t>Josh Evans</w:t>
      </w:r>
      <w:r w:rsidR="00F878C9">
        <w:rPr>
          <w:i/>
          <w:iCs/>
          <w:sz w:val="24"/>
        </w:rPr>
        <w:t>, Illinois Association of Rehabilitation Facilities</w:t>
      </w:r>
    </w:p>
    <w:p w14:paraId="15F40819" w14:textId="201BAAD0" w:rsidR="00335347" w:rsidRDefault="00335347" w:rsidP="00AB64DC">
      <w:pPr>
        <w:pStyle w:val="BodyText"/>
        <w:rPr>
          <w:i/>
          <w:iCs/>
          <w:sz w:val="24"/>
        </w:rPr>
      </w:pPr>
      <w:r>
        <w:rPr>
          <w:i/>
          <w:iCs/>
          <w:sz w:val="24"/>
        </w:rPr>
        <w:t>Kathy Carmody</w:t>
      </w:r>
      <w:r w:rsidR="00002521">
        <w:rPr>
          <w:i/>
          <w:iCs/>
          <w:sz w:val="24"/>
        </w:rPr>
        <w:t>, Institute on Public Policy for People with Disabilities</w:t>
      </w:r>
    </w:p>
    <w:p w14:paraId="4DE75CE1" w14:textId="56B0954E" w:rsidR="00335347" w:rsidRDefault="00335347" w:rsidP="00AB64DC">
      <w:pPr>
        <w:pStyle w:val="BodyText"/>
        <w:rPr>
          <w:i/>
          <w:iCs/>
          <w:sz w:val="24"/>
        </w:rPr>
      </w:pPr>
      <w:r>
        <w:rPr>
          <w:i/>
          <w:iCs/>
          <w:sz w:val="24"/>
        </w:rPr>
        <w:t>Susy Woods</w:t>
      </w:r>
      <w:r w:rsidR="00837372">
        <w:rPr>
          <w:i/>
          <w:iCs/>
          <w:sz w:val="24"/>
        </w:rPr>
        <w:t>, Illinois Assistive Technology Program</w:t>
      </w:r>
    </w:p>
    <w:p w14:paraId="3FE30D9D" w14:textId="61A47BB6" w:rsidR="00335347" w:rsidRDefault="00335347" w:rsidP="00AB64DC">
      <w:pPr>
        <w:pStyle w:val="BodyText"/>
        <w:rPr>
          <w:i/>
          <w:iCs/>
          <w:sz w:val="24"/>
        </w:rPr>
      </w:pPr>
      <w:r>
        <w:rPr>
          <w:i/>
          <w:iCs/>
          <w:sz w:val="24"/>
        </w:rPr>
        <w:t>Lore Baker</w:t>
      </w:r>
      <w:r w:rsidR="00F878C9">
        <w:rPr>
          <w:i/>
          <w:iCs/>
          <w:sz w:val="24"/>
        </w:rPr>
        <w:t>, The Association for Individual Development</w:t>
      </w:r>
    </w:p>
    <w:p w14:paraId="048E0CC4" w14:textId="2900C935" w:rsidR="00335347" w:rsidRDefault="00335347" w:rsidP="00AB64DC">
      <w:pPr>
        <w:pStyle w:val="BodyText"/>
        <w:rPr>
          <w:i/>
          <w:iCs/>
          <w:sz w:val="24"/>
        </w:rPr>
      </w:pPr>
      <w:r>
        <w:rPr>
          <w:i/>
          <w:iCs/>
          <w:sz w:val="24"/>
        </w:rPr>
        <w:t>Kari Selk</w:t>
      </w:r>
      <w:r w:rsidR="00002521">
        <w:rPr>
          <w:i/>
          <w:iCs/>
          <w:sz w:val="24"/>
        </w:rPr>
        <w:t>, ABC Illinois</w:t>
      </w:r>
    </w:p>
    <w:p w14:paraId="588C6EAD" w14:textId="72489A8B" w:rsidR="00335347" w:rsidRPr="00DB2095" w:rsidRDefault="00335347" w:rsidP="00AB64DC">
      <w:pPr>
        <w:pStyle w:val="BodyText"/>
        <w:rPr>
          <w:i/>
          <w:iCs/>
          <w:sz w:val="24"/>
        </w:rPr>
      </w:pPr>
      <w:r w:rsidRPr="00DB2095">
        <w:rPr>
          <w:i/>
          <w:iCs/>
          <w:sz w:val="24"/>
        </w:rPr>
        <w:t>Maria Doughty*</w:t>
      </w:r>
      <w:r w:rsidR="00002521">
        <w:rPr>
          <w:i/>
          <w:iCs/>
          <w:sz w:val="24"/>
        </w:rPr>
        <w:t>, The Chicago Network</w:t>
      </w:r>
    </w:p>
    <w:p w14:paraId="1E7EDAE3" w14:textId="0D1A3354" w:rsidR="00335347" w:rsidRDefault="00335347" w:rsidP="00AB64DC">
      <w:pPr>
        <w:pStyle w:val="BodyText"/>
        <w:rPr>
          <w:i/>
          <w:iCs/>
          <w:sz w:val="24"/>
        </w:rPr>
      </w:pPr>
      <w:r>
        <w:rPr>
          <w:i/>
          <w:iCs/>
          <w:sz w:val="24"/>
        </w:rPr>
        <w:t>Patty Walters</w:t>
      </w:r>
      <w:r w:rsidR="00837372">
        <w:rPr>
          <w:i/>
          <w:iCs/>
          <w:sz w:val="24"/>
        </w:rPr>
        <w:t>, Developmental Services Center</w:t>
      </w:r>
    </w:p>
    <w:p w14:paraId="039FE97F" w14:textId="315E6E2E" w:rsidR="00335347" w:rsidRPr="00DB2095" w:rsidRDefault="00335347" w:rsidP="00AB64DC">
      <w:pPr>
        <w:pStyle w:val="BodyText"/>
        <w:rPr>
          <w:i/>
          <w:iCs/>
          <w:sz w:val="24"/>
        </w:rPr>
      </w:pPr>
      <w:r w:rsidRPr="00DB2095">
        <w:rPr>
          <w:i/>
          <w:iCs/>
          <w:sz w:val="24"/>
        </w:rPr>
        <w:t>Teresa Garate*</w:t>
      </w:r>
      <w:r w:rsidR="002E3330">
        <w:rPr>
          <w:i/>
          <w:iCs/>
          <w:sz w:val="24"/>
        </w:rPr>
        <w:t>, The Gateway Foundation</w:t>
      </w:r>
    </w:p>
    <w:p w14:paraId="28CD5500" w14:textId="3F399C87" w:rsidR="00335347" w:rsidRDefault="00335347" w:rsidP="00AB64DC">
      <w:pPr>
        <w:pStyle w:val="BodyText"/>
        <w:rPr>
          <w:i/>
          <w:iCs/>
          <w:sz w:val="24"/>
        </w:rPr>
      </w:pPr>
      <w:r>
        <w:rPr>
          <w:i/>
          <w:iCs/>
          <w:sz w:val="24"/>
        </w:rPr>
        <w:t>Rory Conran</w:t>
      </w:r>
      <w:r w:rsidR="00DA19F1">
        <w:rPr>
          <w:i/>
          <w:iCs/>
          <w:sz w:val="24"/>
        </w:rPr>
        <w:t>, The Menta Group</w:t>
      </w:r>
    </w:p>
    <w:p w14:paraId="6842ACC0" w14:textId="7801D48C" w:rsidR="00335347" w:rsidRDefault="00335347" w:rsidP="00AB64DC">
      <w:pPr>
        <w:pStyle w:val="BodyText"/>
        <w:rPr>
          <w:i/>
          <w:iCs/>
          <w:sz w:val="24"/>
        </w:rPr>
      </w:pPr>
      <w:r>
        <w:rPr>
          <w:i/>
          <w:iCs/>
          <w:sz w:val="24"/>
        </w:rPr>
        <w:t>Christina McGleam</w:t>
      </w:r>
      <w:r w:rsidR="00FB7906">
        <w:rPr>
          <w:i/>
          <w:iCs/>
          <w:sz w:val="24"/>
        </w:rPr>
        <w:t xml:space="preserve">, City </w:t>
      </w:r>
      <w:r w:rsidR="00913457">
        <w:rPr>
          <w:i/>
          <w:iCs/>
          <w:sz w:val="24"/>
        </w:rPr>
        <w:t>of Chicago, Mayor’s Office for People with Disabilities</w:t>
      </w:r>
    </w:p>
    <w:p w14:paraId="60EA3417" w14:textId="67E9671E" w:rsidR="00DB2095" w:rsidRDefault="00DB2095" w:rsidP="00AB64DC">
      <w:pPr>
        <w:pStyle w:val="BodyText"/>
        <w:rPr>
          <w:i/>
          <w:iCs/>
          <w:sz w:val="24"/>
        </w:rPr>
      </w:pPr>
      <w:r>
        <w:rPr>
          <w:i/>
          <w:iCs/>
          <w:sz w:val="24"/>
        </w:rPr>
        <w:t>Mary Margaret Sharp-Pucci</w:t>
      </w:r>
      <w:r w:rsidR="00001370">
        <w:rPr>
          <w:i/>
          <w:iCs/>
          <w:sz w:val="24"/>
        </w:rPr>
        <w:t>, Loyola University Chicago</w:t>
      </w:r>
    </w:p>
    <w:p w14:paraId="13DD373E" w14:textId="77777777" w:rsidR="00335347" w:rsidRDefault="00335347" w:rsidP="00AB64DC">
      <w:pPr>
        <w:pStyle w:val="BodyText"/>
        <w:rPr>
          <w:i/>
          <w:iCs/>
          <w:sz w:val="24"/>
        </w:rPr>
      </w:pPr>
    </w:p>
    <w:p w14:paraId="289CF3AE" w14:textId="77777777" w:rsidR="00335347" w:rsidRDefault="00335347" w:rsidP="00AB64DC">
      <w:pPr>
        <w:pStyle w:val="BodyText"/>
        <w:rPr>
          <w:i/>
          <w:iCs/>
          <w:sz w:val="24"/>
        </w:rPr>
      </w:pPr>
      <w:r>
        <w:rPr>
          <w:sz w:val="24"/>
        </w:rPr>
        <w:t>*C</w:t>
      </w:r>
      <w:r w:rsidRPr="00F65A04">
        <w:rPr>
          <w:sz w:val="24"/>
        </w:rPr>
        <w:t>o-chair</w:t>
      </w:r>
      <w:r>
        <w:rPr>
          <w:sz w:val="24"/>
        </w:rPr>
        <w:t>s</w:t>
      </w:r>
    </w:p>
    <w:p w14:paraId="283D2FDB" w14:textId="77777777" w:rsidR="00335347" w:rsidRDefault="00335347" w:rsidP="00AB64DC">
      <w:pPr>
        <w:pStyle w:val="BodyText"/>
        <w:rPr>
          <w:i/>
          <w:iCs/>
          <w:sz w:val="24"/>
        </w:rPr>
      </w:pPr>
    </w:p>
    <w:p w14:paraId="4E61AFA3" w14:textId="77777777" w:rsidR="00C1494D" w:rsidRDefault="00C1494D" w:rsidP="001A1A52">
      <w:pPr>
        <w:pStyle w:val="BodyText"/>
        <w:rPr>
          <w:i/>
          <w:iCs/>
          <w:sz w:val="24"/>
        </w:rPr>
      </w:pPr>
    </w:p>
    <w:p w14:paraId="149BDA35" w14:textId="77777777" w:rsidR="003A0CA6" w:rsidRDefault="00AB64DC" w:rsidP="00AB64DC">
      <w:pPr>
        <w:pStyle w:val="BodyText"/>
        <w:pBdr>
          <w:bottom w:val="single" w:sz="6" w:space="1" w:color="auto"/>
        </w:pBdr>
        <w:rPr>
          <w:i/>
          <w:iCs/>
          <w:sz w:val="24"/>
        </w:rPr>
      </w:pPr>
      <w:r w:rsidRPr="00F65A04">
        <w:rPr>
          <w:i/>
          <w:iCs/>
          <w:sz w:val="24"/>
        </w:rPr>
        <w:br w:type="page"/>
      </w:r>
    </w:p>
    <w:p w14:paraId="3A0EDC80" w14:textId="77777777" w:rsidR="00AB64DC" w:rsidRPr="00193A95" w:rsidRDefault="00AB64DC" w:rsidP="00AB64DC">
      <w:pPr>
        <w:pStyle w:val="BodyText"/>
        <w:pBdr>
          <w:bottom w:val="single" w:sz="6" w:space="1" w:color="auto"/>
        </w:pBdr>
        <w:rPr>
          <w:b/>
          <w:bCs/>
          <w:i/>
          <w:iCs/>
          <w:sz w:val="28"/>
          <w:szCs w:val="28"/>
        </w:rPr>
      </w:pPr>
      <w:r w:rsidRPr="00F65A04">
        <w:rPr>
          <w:b/>
          <w:iCs/>
          <w:sz w:val="28"/>
          <w:szCs w:val="28"/>
        </w:rPr>
        <w:lastRenderedPageBreak/>
        <w:t>II</w:t>
      </w:r>
      <w:r w:rsidR="00EC550F" w:rsidRPr="00F65A04">
        <w:rPr>
          <w:b/>
          <w:iCs/>
          <w:sz w:val="28"/>
          <w:szCs w:val="28"/>
        </w:rPr>
        <w:t xml:space="preserve">. </w:t>
      </w:r>
      <w:r w:rsidR="005E408B" w:rsidRPr="002E0E36">
        <w:rPr>
          <w:b/>
          <w:i/>
          <w:iCs/>
          <w:sz w:val="28"/>
          <w:szCs w:val="28"/>
        </w:rPr>
        <w:t>REPORT</w:t>
      </w:r>
      <w:r w:rsidR="005E408B">
        <w:rPr>
          <w:b/>
          <w:iCs/>
          <w:sz w:val="28"/>
          <w:szCs w:val="28"/>
        </w:rPr>
        <w:t xml:space="preserve"> </w:t>
      </w:r>
      <w:r w:rsidR="00EC550F" w:rsidRPr="00193A95">
        <w:rPr>
          <w:b/>
          <w:i/>
          <w:iCs/>
          <w:sz w:val="28"/>
          <w:szCs w:val="28"/>
        </w:rPr>
        <w:t>BACKGROUND</w:t>
      </w:r>
      <w:r w:rsidRPr="00193A95">
        <w:rPr>
          <w:b/>
          <w:bCs/>
          <w:i/>
          <w:iCs/>
          <w:sz w:val="28"/>
          <w:szCs w:val="28"/>
        </w:rPr>
        <w:t xml:space="preserve"> </w:t>
      </w:r>
    </w:p>
    <w:p w14:paraId="672DEBA5" w14:textId="77777777" w:rsidR="00AB64DC" w:rsidRPr="00F65A04" w:rsidRDefault="00AB64DC" w:rsidP="00AB64DC">
      <w:pPr>
        <w:pStyle w:val="BodyText"/>
        <w:rPr>
          <w:sz w:val="24"/>
        </w:rPr>
      </w:pPr>
    </w:p>
    <w:p w14:paraId="67B60E47" w14:textId="77777777" w:rsidR="00F0293B" w:rsidRPr="00D20E06" w:rsidRDefault="00F0293B" w:rsidP="00884C13">
      <w:pPr>
        <w:pStyle w:val="BodyText"/>
        <w:rPr>
          <w:sz w:val="24"/>
        </w:rPr>
      </w:pPr>
      <w:r w:rsidRPr="00D20E06">
        <w:rPr>
          <w:sz w:val="24"/>
        </w:rPr>
        <w:t>The EEOPD Task Force was created by the General Assembly in 2009 to “analyze programs and policies of the state to determine what changes, modifications, and innovations may be necessary to remove barriers to competitive employment and economic opportunity for persons with disabilities</w:t>
      </w:r>
      <w:r w:rsidR="00C22B98" w:rsidRPr="00D20E06">
        <w:rPr>
          <w:sz w:val="24"/>
        </w:rPr>
        <w:t>. Th</w:t>
      </w:r>
      <w:r w:rsidRPr="00D20E06">
        <w:rPr>
          <w:sz w:val="24"/>
        </w:rPr>
        <w:t>e Task Force makes recommendations to the General Assembly and the Governor including regulatory changes that would advance employment and economic opportunity for persons with disabilities in Illinois.”</w:t>
      </w:r>
      <w:r w:rsidRPr="00D20E06">
        <w:rPr>
          <w:rStyle w:val="FootnoteReference"/>
          <w:sz w:val="24"/>
        </w:rPr>
        <w:footnoteReference w:id="1"/>
      </w:r>
      <w:r w:rsidRPr="00D20E06">
        <w:rPr>
          <w:sz w:val="24"/>
        </w:rPr>
        <w:t xml:space="preserve"> The State of Illinois legislature passed legislation in 2013 declaring Illinois an Employment First State</w:t>
      </w:r>
      <w:r w:rsidRPr="00D20E06">
        <w:rPr>
          <w:rStyle w:val="FootnoteReference"/>
          <w:sz w:val="24"/>
        </w:rPr>
        <w:footnoteReference w:id="2"/>
      </w:r>
      <w:r w:rsidRPr="00D20E06">
        <w:rPr>
          <w:sz w:val="24"/>
        </w:rPr>
        <w:t xml:space="preserve"> with the objective to ensure that people with disabilities are given the option to engage in integrated, competitive employment at or above minimum wage. An executive order signed in 2014 set forth a process for Illinois to achieve this goal.</w:t>
      </w:r>
      <w:r w:rsidRPr="00D20E06">
        <w:rPr>
          <w:rStyle w:val="FootnoteReference"/>
          <w:sz w:val="24"/>
        </w:rPr>
        <w:footnoteReference w:id="3"/>
      </w:r>
    </w:p>
    <w:p w14:paraId="4E4EA4DD" w14:textId="77777777" w:rsidR="00F0293B" w:rsidRPr="00D20E06" w:rsidRDefault="00F0293B" w:rsidP="00884C13">
      <w:pPr>
        <w:pStyle w:val="BodyText"/>
        <w:rPr>
          <w:sz w:val="24"/>
        </w:rPr>
      </w:pPr>
    </w:p>
    <w:p w14:paraId="3A17A1C7" w14:textId="174CC4BA" w:rsidR="00D56540" w:rsidRPr="00D20E06" w:rsidRDefault="00D56540" w:rsidP="00884C13">
      <w:pPr>
        <w:pStyle w:val="BodyText"/>
        <w:rPr>
          <w:sz w:val="24"/>
        </w:rPr>
      </w:pPr>
      <w:r w:rsidRPr="00D20E06">
        <w:rPr>
          <w:sz w:val="24"/>
        </w:rPr>
        <w:t>The Task Force created f</w:t>
      </w:r>
      <w:r w:rsidR="00455F2B">
        <w:rPr>
          <w:sz w:val="24"/>
        </w:rPr>
        <w:t>ive</w:t>
      </w:r>
      <w:r w:rsidRPr="00D20E06">
        <w:rPr>
          <w:sz w:val="24"/>
        </w:rPr>
        <w:t xml:space="preserve"> workgroups to support the Employment First initiative</w:t>
      </w:r>
      <w:r w:rsidR="00811749" w:rsidRPr="00D20E06">
        <w:rPr>
          <w:sz w:val="24"/>
        </w:rPr>
        <w:t xml:space="preserve">: </w:t>
      </w:r>
      <w:r w:rsidRPr="00D20E06">
        <w:rPr>
          <w:sz w:val="24"/>
        </w:rPr>
        <w:t>Workforce Development, Provider, Employer</w:t>
      </w:r>
      <w:r w:rsidR="00BB2077" w:rsidRPr="00D20E06">
        <w:rPr>
          <w:sz w:val="24"/>
        </w:rPr>
        <w:t xml:space="preserve">, </w:t>
      </w:r>
      <w:r w:rsidR="00455F2B">
        <w:rPr>
          <w:sz w:val="24"/>
        </w:rPr>
        <w:t xml:space="preserve">Legislative, </w:t>
      </w:r>
      <w:r w:rsidR="00BB2077" w:rsidRPr="00D20E06">
        <w:rPr>
          <w:sz w:val="24"/>
        </w:rPr>
        <w:t>and Transition</w:t>
      </w:r>
      <w:r w:rsidRPr="00D20E06">
        <w:rPr>
          <w:sz w:val="24"/>
        </w:rPr>
        <w:t xml:space="preserve"> Work</w:t>
      </w:r>
      <w:r w:rsidR="00BB2077" w:rsidRPr="00D20E06">
        <w:rPr>
          <w:sz w:val="24"/>
        </w:rPr>
        <w:t>groups.</w:t>
      </w:r>
      <w:r w:rsidR="00811749" w:rsidRPr="00D20E06">
        <w:rPr>
          <w:sz w:val="24"/>
        </w:rPr>
        <w:t xml:space="preserve"> In 201</w:t>
      </w:r>
      <w:r w:rsidR="00911F11">
        <w:rPr>
          <w:sz w:val="24"/>
        </w:rPr>
        <w:t>8</w:t>
      </w:r>
      <w:r w:rsidR="00811749" w:rsidRPr="00D20E06">
        <w:rPr>
          <w:sz w:val="24"/>
        </w:rPr>
        <w:t xml:space="preserve">, the </w:t>
      </w:r>
      <w:r w:rsidR="001F3060" w:rsidRPr="00D20E06">
        <w:rPr>
          <w:sz w:val="24"/>
        </w:rPr>
        <w:t xml:space="preserve">Task Force </w:t>
      </w:r>
      <w:r w:rsidR="00811749" w:rsidRPr="00D20E06">
        <w:rPr>
          <w:sz w:val="24"/>
        </w:rPr>
        <w:t xml:space="preserve">created a </w:t>
      </w:r>
      <w:r w:rsidR="001F3060" w:rsidRPr="00D20E06">
        <w:rPr>
          <w:sz w:val="24"/>
        </w:rPr>
        <w:t>Recommendations Report, detailing</w:t>
      </w:r>
      <w:r w:rsidR="00DA671B" w:rsidRPr="00D20E06">
        <w:rPr>
          <w:sz w:val="24"/>
        </w:rPr>
        <w:t xml:space="preserve"> </w:t>
      </w:r>
      <w:r w:rsidR="001F3060" w:rsidRPr="00D20E06">
        <w:rPr>
          <w:sz w:val="24"/>
        </w:rPr>
        <w:t xml:space="preserve">implementation </w:t>
      </w:r>
      <w:r w:rsidR="00DA671B" w:rsidRPr="00D20E06">
        <w:rPr>
          <w:sz w:val="24"/>
        </w:rPr>
        <w:t>strategies for the state of Illinois</w:t>
      </w:r>
      <w:r w:rsidR="001F3060" w:rsidRPr="00D20E06">
        <w:rPr>
          <w:sz w:val="24"/>
        </w:rPr>
        <w:t xml:space="preserve"> in each of the f</w:t>
      </w:r>
      <w:r w:rsidR="00455F2B">
        <w:rPr>
          <w:sz w:val="24"/>
        </w:rPr>
        <w:t>ive</w:t>
      </w:r>
      <w:r w:rsidR="001F3060" w:rsidRPr="00D20E06">
        <w:rPr>
          <w:sz w:val="24"/>
        </w:rPr>
        <w:t xml:space="preserve"> Workgroup focus areas.</w:t>
      </w:r>
      <w:r w:rsidR="00DA671B" w:rsidRPr="00D20E06">
        <w:rPr>
          <w:sz w:val="24"/>
        </w:rPr>
        <w:t xml:space="preserve"> </w:t>
      </w:r>
    </w:p>
    <w:p w14:paraId="37A633EC" w14:textId="77777777" w:rsidR="00811749" w:rsidRDefault="00811749" w:rsidP="00884C13">
      <w:pPr>
        <w:pStyle w:val="BodyText"/>
        <w:rPr>
          <w:sz w:val="24"/>
        </w:rPr>
      </w:pPr>
    </w:p>
    <w:p w14:paraId="7E22BC66" w14:textId="77777777" w:rsidR="00811749" w:rsidRDefault="00811749" w:rsidP="00884C13">
      <w:pPr>
        <w:pStyle w:val="BodyText"/>
        <w:rPr>
          <w:b/>
          <w:bCs/>
          <w:sz w:val="24"/>
        </w:rPr>
      </w:pPr>
      <w:r w:rsidRPr="00D20E06">
        <w:rPr>
          <w:b/>
          <w:bCs/>
          <w:sz w:val="24"/>
        </w:rPr>
        <w:t>Workforce Development Work</w:t>
      </w:r>
      <w:r w:rsidR="009D0DC3" w:rsidRPr="00D20E06">
        <w:rPr>
          <w:b/>
          <w:bCs/>
          <w:sz w:val="24"/>
        </w:rPr>
        <w:t>g</w:t>
      </w:r>
      <w:r w:rsidRPr="00D20E06">
        <w:rPr>
          <w:b/>
          <w:bCs/>
          <w:sz w:val="24"/>
        </w:rPr>
        <w:t xml:space="preserve">roup </w:t>
      </w:r>
    </w:p>
    <w:p w14:paraId="15A282D4" w14:textId="77777777" w:rsidR="00E63B77" w:rsidRDefault="00E63B77" w:rsidP="00884C13">
      <w:pPr>
        <w:pStyle w:val="BodyText"/>
        <w:rPr>
          <w:b/>
          <w:bCs/>
          <w:sz w:val="24"/>
        </w:rPr>
      </w:pPr>
    </w:p>
    <w:p w14:paraId="1681B68A" w14:textId="77777777" w:rsidR="00E63B77" w:rsidRPr="00E63B77" w:rsidRDefault="00E63B77" w:rsidP="00E63B77">
      <w:pPr>
        <w:pStyle w:val="BodyText"/>
        <w:numPr>
          <w:ilvl w:val="0"/>
          <w:numId w:val="29"/>
        </w:numPr>
        <w:rPr>
          <w:b/>
          <w:bCs/>
          <w:sz w:val="24"/>
        </w:rPr>
      </w:pPr>
      <w:r>
        <w:rPr>
          <w:bCs/>
          <w:sz w:val="24"/>
        </w:rPr>
        <w:t xml:space="preserve">Reviewed and revised the Workgroup’s priorities. </w:t>
      </w:r>
    </w:p>
    <w:p w14:paraId="09449677" w14:textId="77777777" w:rsidR="00E63B77" w:rsidRPr="00E63B77" w:rsidRDefault="00E63B77" w:rsidP="00E63B77">
      <w:pPr>
        <w:pStyle w:val="BodyText"/>
        <w:numPr>
          <w:ilvl w:val="0"/>
          <w:numId w:val="29"/>
        </w:numPr>
        <w:rPr>
          <w:b/>
          <w:bCs/>
          <w:sz w:val="24"/>
        </w:rPr>
      </w:pPr>
      <w:r>
        <w:rPr>
          <w:bCs/>
          <w:sz w:val="24"/>
        </w:rPr>
        <w:t xml:space="preserve">Continued our advocacy for the Governor’s office to support our recommendations to ensure that the State Use Program and Business Enterprise Program conform to Employment First principles. </w:t>
      </w:r>
    </w:p>
    <w:p w14:paraId="274D0DE7" w14:textId="77777777" w:rsidR="00E63B77" w:rsidRPr="00E63B77" w:rsidRDefault="00E63B77" w:rsidP="00E63B77">
      <w:pPr>
        <w:pStyle w:val="BodyText"/>
        <w:numPr>
          <w:ilvl w:val="0"/>
          <w:numId w:val="29"/>
        </w:numPr>
        <w:rPr>
          <w:b/>
          <w:bCs/>
          <w:sz w:val="24"/>
        </w:rPr>
      </w:pPr>
      <w:r>
        <w:rPr>
          <w:bCs/>
          <w:sz w:val="24"/>
        </w:rPr>
        <w:t xml:space="preserve">Successfully advocated that the Mayor’s Office for People with Disabilities be added to EEOPD Task Force to ensure that employment efforts and initiatives of the State and Chicago are more coordinated. </w:t>
      </w:r>
    </w:p>
    <w:p w14:paraId="521B1302" w14:textId="77777777" w:rsidR="00E63B77" w:rsidRPr="00E63B77" w:rsidRDefault="00E63B77" w:rsidP="00E63B77">
      <w:pPr>
        <w:pStyle w:val="BodyText"/>
        <w:numPr>
          <w:ilvl w:val="0"/>
          <w:numId w:val="29"/>
        </w:numPr>
        <w:rPr>
          <w:b/>
          <w:bCs/>
          <w:sz w:val="24"/>
        </w:rPr>
      </w:pPr>
      <w:r>
        <w:rPr>
          <w:bCs/>
          <w:sz w:val="24"/>
        </w:rPr>
        <w:t xml:space="preserve">Convened a meeting of the State of Illinois and City of Chicago’s Business Enterprise Programs to discuss ways for the two groups to coordinate and collaborate, including a reciprocity registration program. </w:t>
      </w:r>
    </w:p>
    <w:p w14:paraId="73B5277D" w14:textId="77777777" w:rsidR="00E63B77" w:rsidRPr="00E63B77" w:rsidRDefault="00E63B77" w:rsidP="00E63B77">
      <w:pPr>
        <w:pStyle w:val="BodyText"/>
        <w:numPr>
          <w:ilvl w:val="0"/>
          <w:numId w:val="29"/>
        </w:numPr>
        <w:rPr>
          <w:b/>
          <w:bCs/>
          <w:sz w:val="24"/>
        </w:rPr>
      </w:pPr>
      <w:r>
        <w:rPr>
          <w:bCs/>
          <w:sz w:val="24"/>
        </w:rPr>
        <w:t xml:space="preserve">Monitored ongoing litigation and settlement negotiations in Leskovisek v. Illinois Department of Transportation, challenging the State’s failure to provide accommodations for people with intellectual and developmental disabilities in the job application process who are unable to comply with current Rutan examination and interview. </w:t>
      </w:r>
    </w:p>
    <w:p w14:paraId="07B8D89B" w14:textId="77777777" w:rsidR="00E63B77" w:rsidRDefault="00E63B77" w:rsidP="00E63B77">
      <w:pPr>
        <w:pStyle w:val="BodyText"/>
        <w:numPr>
          <w:ilvl w:val="0"/>
          <w:numId w:val="29"/>
        </w:numPr>
        <w:rPr>
          <w:b/>
          <w:bCs/>
          <w:sz w:val="24"/>
        </w:rPr>
      </w:pPr>
      <w:r>
        <w:rPr>
          <w:bCs/>
          <w:sz w:val="24"/>
        </w:rPr>
        <w:t xml:space="preserve">Via the efforts of the Work Group Co-Chair, worked with the State of Illinois on four areas of accessibility: 1) accessibility of the State’s conference and webcasting platform; 2) accessibility of the State’s online forms and management systems for applicants pursuing State employment and/or advancement within State employment; 3) modernization of State websites in order to make them accessible for people with disabilities; and 4) accessibility of IDES services on online resources, including application for unemployment benefits. </w:t>
      </w:r>
    </w:p>
    <w:p w14:paraId="595A5EE4" w14:textId="77777777" w:rsidR="00E63B77" w:rsidRPr="00E63B77" w:rsidRDefault="00E63B77" w:rsidP="00E63B77">
      <w:pPr>
        <w:pStyle w:val="BodyText"/>
        <w:rPr>
          <w:bCs/>
        </w:rPr>
      </w:pPr>
      <w:r w:rsidRPr="00E63B77">
        <w:rPr>
          <w:bCs/>
        </w:rPr>
        <w:t xml:space="preserve">· </w:t>
      </w:r>
    </w:p>
    <w:p w14:paraId="7AF72D96" w14:textId="72B43467" w:rsidR="00E63B77" w:rsidRDefault="00E63B77" w:rsidP="00884C13">
      <w:pPr>
        <w:pStyle w:val="BodyText"/>
        <w:rPr>
          <w:b/>
          <w:bCs/>
          <w:sz w:val="24"/>
        </w:rPr>
      </w:pPr>
    </w:p>
    <w:p w14:paraId="064B3F8B" w14:textId="77777777" w:rsidR="0014345D" w:rsidRDefault="0014345D" w:rsidP="00884C13">
      <w:pPr>
        <w:pStyle w:val="BodyText"/>
        <w:rPr>
          <w:b/>
          <w:bCs/>
          <w:sz w:val="24"/>
        </w:rPr>
      </w:pPr>
    </w:p>
    <w:p w14:paraId="283A8CE4" w14:textId="1CAF6223" w:rsidR="00B2277C" w:rsidRDefault="009D0DC3" w:rsidP="00B2277C">
      <w:pPr>
        <w:pStyle w:val="BodyText"/>
        <w:rPr>
          <w:b/>
          <w:bCs/>
          <w:sz w:val="24"/>
        </w:rPr>
      </w:pPr>
      <w:r w:rsidRPr="00D20E06">
        <w:rPr>
          <w:b/>
          <w:bCs/>
          <w:sz w:val="24"/>
        </w:rPr>
        <w:lastRenderedPageBreak/>
        <w:t xml:space="preserve">Provider Workgroup </w:t>
      </w:r>
    </w:p>
    <w:p w14:paraId="0F549FFA" w14:textId="3C89E355" w:rsidR="00B2277C" w:rsidRDefault="00B2277C" w:rsidP="00B2277C">
      <w:pPr>
        <w:pStyle w:val="BodyText"/>
        <w:rPr>
          <w:b/>
          <w:bCs/>
          <w:sz w:val="24"/>
        </w:rPr>
      </w:pPr>
    </w:p>
    <w:p w14:paraId="05D13330" w14:textId="6803DEC9" w:rsidR="00DD2A14" w:rsidRPr="00DD2A14" w:rsidRDefault="00DD2A14" w:rsidP="00DD2A14">
      <w:pPr>
        <w:pStyle w:val="BodyText"/>
        <w:numPr>
          <w:ilvl w:val="0"/>
          <w:numId w:val="34"/>
        </w:numPr>
        <w:rPr>
          <w:b/>
          <w:bCs/>
          <w:sz w:val="24"/>
        </w:rPr>
      </w:pPr>
      <w:r w:rsidRPr="00DD2A14">
        <w:rPr>
          <w:color w:val="201F1E"/>
          <w:sz w:val="24"/>
          <w:shd w:val="clear" w:color="auto" w:fill="FFFFFF"/>
        </w:rPr>
        <w:t>The EEOPD Provider Committee met 1/21/21 to review past recommendations and discuss current concerns</w:t>
      </w:r>
      <w:r w:rsidR="0053462B" w:rsidRPr="00DD2A14">
        <w:rPr>
          <w:color w:val="201F1E"/>
          <w:sz w:val="24"/>
          <w:shd w:val="clear" w:color="auto" w:fill="FFFFFF"/>
        </w:rPr>
        <w:t xml:space="preserve">. </w:t>
      </w:r>
      <w:r w:rsidRPr="00DD2A14">
        <w:rPr>
          <w:color w:val="201F1E"/>
          <w:sz w:val="24"/>
          <w:shd w:val="clear" w:color="auto" w:fill="FFFFFF"/>
        </w:rPr>
        <w:t>Committee members agreed that previously submitted recommendations regarding system issues continue to impact employment opportunities for people with disabilities</w:t>
      </w:r>
      <w:r w:rsidR="0053462B" w:rsidRPr="00DD2A14">
        <w:rPr>
          <w:color w:val="201F1E"/>
          <w:sz w:val="24"/>
          <w:shd w:val="clear" w:color="auto" w:fill="FFFFFF"/>
        </w:rPr>
        <w:t xml:space="preserve">. </w:t>
      </w:r>
      <w:r w:rsidRPr="00DD2A14">
        <w:rPr>
          <w:color w:val="201F1E"/>
          <w:sz w:val="24"/>
          <w:shd w:val="clear" w:color="auto" w:fill="FFFFFF"/>
        </w:rPr>
        <w:t>The main challenge committee members discussed was the impact COVID-19 had and continues to have on provider organizations’ ability to support people to obtain and maintain community employment</w:t>
      </w:r>
      <w:r w:rsidR="0053462B" w:rsidRPr="00DD2A14">
        <w:rPr>
          <w:color w:val="201F1E"/>
          <w:sz w:val="24"/>
          <w:shd w:val="clear" w:color="auto" w:fill="FFFFFF"/>
        </w:rPr>
        <w:t xml:space="preserve">. </w:t>
      </w:r>
      <w:r w:rsidRPr="00DD2A14">
        <w:rPr>
          <w:color w:val="201F1E"/>
          <w:sz w:val="24"/>
          <w:shd w:val="clear" w:color="auto" w:fill="FFFFFF"/>
        </w:rPr>
        <w:t>While vaccination availability was expected to reduce this concern, the emergence of the Delta variant and continued restrictions on community access have severely limited employment activity in community organizations</w:t>
      </w:r>
      <w:r w:rsidR="0053462B" w:rsidRPr="00DD2A14">
        <w:rPr>
          <w:color w:val="201F1E"/>
          <w:sz w:val="24"/>
          <w:shd w:val="clear" w:color="auto" w:fill="FFFFFF"/>
        </w:rPr>
        <w:t xml:space="preserve">. </w:t>
      </w:r>
    </w:p>
    <w:p w14:paraId="5B793BD7" w14:textId="063DDBEC" w:rsidR="00DD2A14" w:rsidRPr="00DD2A14" w:rsidRDefault="00DD2A14" w:rsidP="00DD2A14">
      <w:pPr>
        <w:pStyle w:val="BodyText"/>
        <w:numPr>
          <w:ilvl w:val="0"/>
          <w:numId w:val="34"/>
        </w:numPr>
        <w:rPr>
          <w:b/>
          <w:bCs/>
          <w:sz w:val="24"/>
        </w:rPr>
      </w:pPr>
      <w:r w:rsidRPr="00DD2A14">
        <w:rPr>
          <w:color w:val="201F1E"/>
          <w:sz w:val="24"/>
          <w:shd w:val="clear" w:color="auto" w:fill="FFFFFF"/>
        </w:rPr>
        <w:t>A further complicating factor is the nationwide staffing shortage facing community organizations which impacts daily agency operations causing potential employment staff to be re-assigned to direct staffing duties in agency residential operations</w:t>
      </w:r>
      <w:r w:rsidR="0053462B" w:rsidRPr="00DD2A14">
        <w:rPr>
          <w:color w:val="201F1E"/>
          <w:sz w:val="24"/>
          <w:shd w:val="clear" w:color="auto" w:fill="FFFFFF"/>
        </w:rPr>
        <w:t xml:space="preserve">. </w:t>
      </w:r>
    </w:p>
    <w:p w14:paraId="5DF00A30" w14:textId="012F6C4A" w:rsidR="00DD2A14" w:rsidRPr="00DD2A14" w:rsidRDefault="00DD2A14" w:rsidP="00DD2A14">
      <w:pPr>
        <w:pStyle w:val="BodyText"/>
        <w:numPr>
          <w:ilvl w:val="0"/>
          <w:numId w:val="34"/>
        </w:numPr>
        <w:rPr>
          <w:b/>
          <w:bCs/>
          <w:sz w:val="24"/>
        </w:rPr>
      </w:pPr>
      <w:r w:rsidRPr="00DD2A14">
        <w:rPr>
          <w:color w:val="201F1E"/>
          <w:sz w:val="24"/>
          <w:shd w:val="clear" w:color="auto" w:fill="FFFFFF"/>
        </w:rPr>
        <w:t>While the staffing challenges facing businesses across the country is well documented, the impact on disability provider organizations is intensified due to the inability to adapt pricing, business models and other options available to non-disability businesses (</w:t>
      </w:r>
      <w:r w:rsidR="0053462B" w:rsidRPr="00DD2A14">
        <w:rPr>
          <w:color w:val="201F1E"/>
          <w:sz w:val="24"/>
          <w:shd w:val="clear" w:color="auto" w:fill="FFFFFF"/>
        </w:rPr>
        <w:t>e.g.,</w:t>
      </w:r>
      <w:r w:rsidRPr="00DD2A14">
        <w:rPr>
          <w:color w:val="201F1E"/>
          <w:sz w:val="24"/>
          <w:shd w:val="clear" w:color="auto" w:fill="FFFFFF"/>
        </w:rPr>
        <w:t xml:space="preserve"> a residential program cannot “close” for certain days due to short staffing)</w:t>
      </w:r>
      <w:r w:rsidR="0053462B" w:rsidRPr="00DD2A14">
        <w:rPr>
          <w:color w:val="201F1E"/>
          <w:sz w:val="24"/>
          <w:shd w:val="clear" w:color="auto" w:fill="FFFFFF"/>
        </w:rPr>
        <w:t xml:space="preserve">. </w:t>
      </w:r>
      <w:r w:rsidRPr="00DD2A14">
        <w:rPr>
          <w:color w:val="201F1E"/>
          <w:sz w:val="24"/>
          <w:shd w:val="clear" w:color="auto" w:fill="FFFFFF"/>
        </w:rPr>
        <w:t>While the COVID impact may lessen (hopefully) in the near future, we don’t yet see signs of staff returning to or choosing disability agencies as employment opportunities which is essential to allow disability agencies to redeploy employment staff and resume pre-pandemic employment operations</w:t>
      </w:r>
      <w:r w:rsidR="0053462B" w:rsidRPr="00DD2A14">
        <w:rPr>
          <w:color w:val="201F1E"/>
          <w:sz w:val="24"/>
          <w:shd w:val="clear" w:color="auto" w:fill="FFFFFF"/>
        </w:rPr>
        <w:t xml:space="preserve">. </w:t>
      </w:r>
    </w:p>
    <w:p w14:paraId="174D917D" w14:textId="7782547C" w:rsidR="00DD2A14" w:rsidRPr="00DD2A14" w:rsidRDefault="00DD2A14" w:rsidP="00DD2A14">
      <w:pPr>
        <w:pStyle w:val="BodyText"/>
        <w:numPr>
          <w:ilvl w:val="0"/>
          <w:numId w:val="34"/>
        </w:numPr>
        <w:rPr>
          <w:b/>
          <w:bCs/>
          <w:sz w:val="24"/>
        </w:rPr>
      </w:pPr>
      <w:r>
        <w:rPr>
          <w:color w:val="201F1E"/>
          <w:sz w:val="24"/>
          <w:shd w:val="clear" w:color="auto" w:fill="FFFFFF"/>
        </w:rPr>
        <w:t>C</w:t>
      </w:r>
      <w:r w:rsidRPr="00DD2A14">
        <w:rPr>
          <w:color w:val="201F1E"/>
          <w:sz w:val="24"/>
          <w:shd w:val="clear" w:color="auto" w:fill="FFFFFF"/>
        </w:rPr>
        <w:t xml:space="preserve">ommittee chair </w:t>
      </w:r>
      <w:r>
        <w:rPr>
          <w:color w:val="201F1E"/>
          <w:sz w:val="24"/>
          <w:shd w:val="clear" w:color="auto" w:fill="FFFFFF"/>
        </w:rPr>
        <w:t>is</w:t>
      </w:r>
      <w:r w:rsidRPr="00DD2A14">
        <w:rPr>
          <w:color w:val="201F1E"/>
          <w:sz w:val="24"/>
          <w:shd w:val="clear" w:color="auto" w:fill="FFFFFF"/>
        </w:rPr>
        <w:t xml:space="preserve"> meeting with IDHS staff early next week to strategize next steps and will reconvene the Employment Committee for discussion in advance of our next full EEOPD meeting.</w:t>
      </w:r>
    </w:p>
    <w:p w14:paraId="05EAC0CC" w14:textId="77777777" w:rsidR="00202F17" w:rsidRPr="00D20E06" w:rsidRDefault="00202F17" w:rsidP="00202F17">
      <w:pPr>
        <w:pStyle w:val="BodyText"/>
        <w:rPr>
          <w:sz w:val="24"/>
        </w:rPr>
      </w:pPr>
    </w:p>
    <w:p w14:paraId="19F30A75" w14:textId="56BC60A3" w:rsidR="00202F17" w:rsidRDefault="00202F17" w:rsidP="00202F17">
      <w:pPr>
        <w:pStyle w:val="BodyText"/>
        <w:rPr>
          <w:b/>
          <w:bCs/>
          <w:sz w:val="24"/>
        </w:rPr>
      </w:pPr>
      <w:r w:rsidRPr="00D20E06">
        <w:rPr>
          <w:b/>
          <w:bCs/>
          <w:sz w:val="24"/>
        </w:rPr>
        <w:t>Employer Workgroup</w:t>
      </w:r>
    </w:p>
    <w:p w14:paraId="13D42183" w14:textId="77777777" w:rsidR="0053524E" w:rsidRDefault="0053524E" w:rsidP="00202F17">
      <w:pPr>
        <w:pStyle w:val="BodyText"/>
        <w:rPr>
          <w:b/>
          <w:bCs/>
          <w:sz w:val="24"/>
        </w:rPr>
      </w:pPr>
    </w:p>
    <w:p w14:paraId="788B2642" w14:textId="74DBB11D" w:rsidR="00DD2A14" w:rsidRDefault="0053524E" w:rsidP="0053524E">
      <w:pPr>
        <w:pStyle w:val="BodyText"/>
        <w:numPr>
          <w:ilvl w:val="0"/>
          <w:numId w:val="35"/>
        </w:numPr>
        <w:rPr>
          <w:sz w:val="24"/>
        </w:rPr>
      </w:pPr>
      <w:r w:rsidRPr="0053524E">
        <w:rPr>
          <w:sz w:val="24"/>
        </w:rPr>
        <w:t xml:space="preserve">For the last </w:t>
      </w:r>
      <w:r w:rsidR="0053462B" w:rsidRPr="0053524E">
        <w:rPr>
          <w:sz w:val="24"/>
        </w:rPr>
        <w:t>year,</w:t>
      </w:r>
      <w:r w:rsidRPr="0053524E">
        <w:rPr>
          <w:sz w:val="24"/>
        </w:rPr>
        <w:t xml:space="preserve"> the</w:t>
      </w:r>
      <w:r>
        <w:rPr>
          <w:sz w:val="24"/>
        </w:rPr>
        <w:t xml:space="preserve"> Private Employer Work Group has mainly focused on identifying </w:t>
      </w:r>
      <w:r w:rsidR="0053462B">
        <w:rPr>
          <w:sz w:val="24"/>
        </w:rPr>
        <w:t>and</w:t>
      </w:r>
      <w:r>
        <w:rPr>
          <w:sz w:val="24"/>
        </w:rPr>
        <w:t xml:space="preserve"> requesting other private employers to participate in the Employment and Economic Opportunity for Persons with Disabilities Task Force. We understand that to really make a change and increase the representation in the </w:t>
      </w:r>
      <w:r w:rsidR="007F1C0D">
        <w:rPr>
          <w:sz w:val="24"/>
        </w:rPr>
        <w:t>work</w:t>
      </w:r>
      <w:r>
        <w:rPr>
          <w:sz w:val="24"/>
        </w:rPr>
        <w:t>force</w:t>
      </w:r>
      <w:r w:rsidR="007F1C0D">
        <w:rPr>
          <w:sz w:val="24"/>
        </w:rPr>
        <w:t xml:space="preserve">, in the hiring of </w:t>
      </w:r>
      <w:r w:rsidR="0053462B">
        <w:rPr>
          <w:sz w:val="24"/>
        </w:rPr>
        <w:t>people</w:t>
      </w:r>
      <w:r w:rsidR="007F1C0D">
        <w:rPr>
          <w:sz w:val="24"/>
        </w:rPr>
        <w:t xml:space="preserve"> with disabilities, a lot of work must be done in coordination and partnership with the private employer industry.</w:t>
      </w:r>
    </w:p>
    <w:p w14:paraId="06DC75E4" w14:textId="0ECF6C5B" w:rsidR="007F1C0D" w:rsidRDefault="007F1C0D" w:rsidP="0053524E">
      <w:pPr>
        <w:pStyle w:val="BodyText"/>
        <w:numPr>
          <w:ilvl w:val="0"/>
          <w:numId w:val="35"/>
        </w:numPr>
        <w:rPr>
          <w:sz w:val="24"/>
        </w:rPr>
      </w:pPr>
      <w:r>
        <w:rPr>
          <w:sz w:val="24"/>
        </w:rPr>
        <w:t xml:space="preserve">We appreciate that most of the work in this </w:t>
      </w:r>
      <w:r w:rsidR="0053462B">
        <w:rPr>
          <w:sz w:val="24"/>
        </w:rPr>
        <w:t>are</w:t>
      </w:r>
      <w:r>
        <w:rPr>
          <w:sz w:val="24"/>
        </w:rPr>
        <w:t xml:space="preserve"> best done as partnerships with institutional support and knowledge of others leading the way. Based on this belief we have met, </w:t>
      </w:r>
      <w:r w:rsidR="0053462B">
        <w:rPr>
          <w:sz w:val="24"/>
        </w:rPr>
        <w:t>discussed,</w:t>
      </w:r>
      <w:r>
        <w:rPr>
          <w:sz w:val="24"/>
        </w:rPr>
        <w:t xml:space="preserve"> and requested private employer partnership[s with several private employers over the last year.</w:t>
      </w:r>
    </w:p>
    <w:p w14:paraId="225711F4" w14:textId="47514352" w:rsidR="007F1C0D" w:rsidRDefault="007F1C0D" w:rsidP="0053524E">
      <w:pPr>
        <w:pStyle w:val="BodyText"/>
        <w:numPr>
          <w:ilvl w:val="0"/>
          <w:numId w:val="35"/>
        </w:numPr>
        <w:rPr>
          <w:sz w:val="24"/>
        </w:rPr>
      </w:pPr>
      <w:r>
        <w:rPr>
          <w:sz w:val="24"/>
        </w:rPr>
        <w:t>One hardship the Private Employer Work Group has faced in the last year has been getting the private employers to participate in the task force. Devoting the time, especially in light of the pandemic, to a partnership, where they face already drained resources, worker shortages, and for some businesses a complete shutdown of operations is not feasible.</w:t>
      </w:r>
    </w:p>
    <w:p w14:paraId="47C45038" w14:textId="15409B1E" w:rsidR="007F1C0D" w:rsidRDefault="007F1C0D" w:rsidP="0053524E">
      <w:pPr>
        <w:pStyle w:val="BodyText"/>
        <w:numPr>
          <w:ilvl w:val="0"/>
          <w:numId w:val="35"/>
        </w:numPr>
        <w:rPr>
          <w:sz w:val="24"/>
        </w:rPr>
      </w:pPr>
      <w:r>
        <w:rPr>
          <w:sz w:val="24"/>
        </w:rPr>
        <w:t xml:space="preserve">Businesses have had to shift priorities during the pandemic which has put a further strain on private business participation in the task force. </w:t>
      </w:r>
    </w:p>
    <w:p w14:paraId="6A8B983A" w14:textId="5ED90460" w:rsidR="007F1C0D" w:rsidRPr="0053524E" w:rsidRDefault="007F1C0D" w:rsidP="0053524E">
      <w:pPr>
        <w:pStyle w:val="BodyText"/>
        <w:numPr>
          <w:ilvl w:val="0"/>
          <w:numId w:val="35"/>
        </w:numPr>
        <w:rPr>
          <w:sz w:val="24"/>
        </w:rPr>
      </w:pPr>
      <w:r>
        <w:rPr>
          <w:sz w:val="24"/>
        </w:rPr>
        <w:t xml:space="preserve">As employers start to </w:t>
      </w:r>
      <w:r w:rsidR="0053462B">
        <w:rPr>
          <w:sz w:val="24"/>
        </w:rPr>
        <w:t>return to pre-pandemic procedures and work, the Private Employer Work Group hopes to resume the search and identification of private employers who value and are eager to be involved in the task force.</w:t>
      </w:r>
    </w:p>
    <w:p w14:paraId="13C7923C" w14:textId="77777777" w:rsidR="00DD2A14" w:rsidRDefault="00DD2A14" w:rsidP="00202F17">
      <w:pPr>
        <w:pStyle w:val="BodyText"/>
        <w:rPr>
          <w:b/>
          <w:bCs/>
          <w:sz w:val="24"/>
        </w:rPr>
      </w:pPr>
    </w:p>
    <w:p w14:paraId="1BE4F4C3" w14:textId="77777777" w:rsidR="00E2648F" w:rsidRDefault="00E2648F" w:rsidP="00202F17">
      <w:pPr>
        <w:pStyle w:val="BodyText"/>
        <w:rPr>
          <w:b/>
          <w:bCs/>
          <w:sz w:val="24"/>
        </w:rPr>
      </w:pPr>
    </w:p>
    <w:p w14:paraId="398E908B" w14:textId="77777777" w:rsidR="00E2648F" w:rsidRDefault="00E2648F" w:rsidP="00202F17">
      <w:pPr>
        <w:pStyle w:val="BodyText"/>
        <w:rPr>
          <w:b/>
          <w:bCs/>
          <w:sz w:val="24"/>
        </w:rPr>
      </w:pPr>
    </w:p>
    <w:p w14:paraId="2D4BE4B6" w14:textId="77777777" w:rsidR="00E2648F" w:rsidRDefault="00E2648F" w:rsidP="00202F17">
      <w:pPr>
        <w:pStyle w:val="BodyText"/>
        <w:rPr>
          <w:b/>
          <w:bCs/>
          <w:sz w:val="24"/>
        </w:rPr>
      </w:pPr>
      <w:r>
        <w:rPr>
          <w:b/>
          <w:bCs/>
          <w:sz w:val="24"/>
        </w:rPr>
        <w:lastRenderedPageBreak/>
        <w:t>Legislative Workgroup</w:t>
      </w:r>
    </w:p>
    <w:p w14:paraId="5391E725" w14:textId="77777777" w:rsidR="00AB3E60" w:rsidRDefault="00AB3E60" w:rsidP="00202F17">
      <w:pPr>
        <w:pStyle w:val="BodyText"/>
        <w:rPr>
          <w:b/>
          <w:bCs/>
          <w:sz w:val="24"/>
        </w:rPr>
      </w:pPr>
    </w:p>
    <w:p w14:paraId="1F5D45CB" w14:textId="7387AE73" w:rsidR="00AB3E60" w:rsidRDefault="00AB3E60" w:rsidP="00AB3E60">
      <w:pPr>
        <w:pStyle w:val="BodyText"/>
        <w:numPr>
          <w:ilvl w:val="0"/>
          <w:numId w:val="30"/>
        </w:numPr>
        <w:rPr>
          <w:bCs/>
          <w:sz w:val="24"/>
        </w:rPr>
      </w:pPr>
      <w:r>
        <w:rPr>
          <w:bCs/>
          <w:sz w:val="24"/>
        </w:rPr>
        <w:t xml:space="preserve">The legislative workgroup decided that it would support an effort to amend the Illinois Procurement Code to create and exemption for the acquisition of adaptive equipment, assistive technology, repairs and replacement parts, and other modifications and adjustments so that employees, </w:t>
      </w:r>
      <w:r w:rsidR="0053462B">
        <w:rPr>
          <w:bCs/>
          <w:sz w:val="24"/>
        </w:rPr>
        <w:t>customers,</w:t>
      </w:r>
      <w:r>
        <w:rPr>
          <w:bCs/>
          <w:sz w:val="24"/>
        </w:rPr>
        <w:t xml:space="preserve"> and job applicants with disabilities could enjoy the benefits of each State governmental agency. The idea for the legislation came from the EEOPD taskforce. </w:t>
      </w:r>
    </w:p>
    <w:p w14:paraId="584B3DEF" w14:textId="77777777" w:rsidR="00AB3E60" w:rsidRPr="00AB3E60" w:rsidRDefault="00AB3E60" w:rsidP="00AB3E60">
      <w:pPr>
        <w:pStyle w:val="BodyText"/>
        <w:numPr>
          <w:ilvl w:val="0"/>
          <w:numId w:val="30"/>
        </w:numPr>
        <w:rPr>
          <w:bCs/>
          <w:sz w:val="24"/>
        </w:rPr>
      </w:pPr>
      <w:r>
        <w:rPr>
          <w:bCs/>
          <w:sz w:val="24"/>
        </w:rPr>
        <w:t xml:space="preserve">The legislation is HB 2616 (Mussman/Fine). The Illinois Assistive Technology Program is the lead proponent of the bill. It has passed the House and is now in the Senate. We expect the bill to be assigned to committee soon. No further amendments are anticipated for this bill. </w:t>
      </w:r>
    </w:p>
    <w:p w14:paraId="5993D4B6" w14:textId="77777777" w:rsidR="00E2648F" w:rsidRPr="00D20E06" w:rsidRDefault="00E2648F" w:rsidP="00202F17">
      <w:pPr>
        <w:pStyle w:val="BodyText"/>
        <w:rPr>
          <w:sz w:val="24"/>
        </w:rPr>
      </w:pPr>
    </w:p>
    <w:p w14:paraId="1754309F" w14:textId="77777777" w:rsidR="00202F17" w:rsidRPr="00D20E06" w:rsidRDefault="00136B0E" w:rsidP="00202F17">
      <w:pPr>
        <w:pStyle w:val="BodyText"/>
        <w:rPr>
          <w:b/>
          <w:bCs/>
          <w:sz w:val="24"/>
        </w:rPr>
      </w:pPr>
      <w:r w:rsidRPr="00D20E06">
        <w:rPr>
          <w:b/>
          <w:bCs/>
          <w:sz w:val="24"/>
        </w:rPr>
        <w:t>Transition Workgroup</w:t>
      </w:r>
    </w:p>
    <w:p w14:paraId="13DA09D3" w14:textId="77777777" w:rsidR="00136B0E" w:rsidRPr="00D20E06" w:rsidRDefault="00136B0E" w:rsidP="00202F17">
      <w:pPr>
        <w:pStyle w:val="BodyText"/>
        <w:rPr>
          <w:sz w:val="24"/>
        </w:rPr>
      </w:pPr>
    </w:p>
    <w:p w14:paraId="2EB790C3" w14:textId="238ECBB6" w:rsidR="00E2648F" w:rsidRPr="00E2648F" w:rsidRDefault="00E2648F" w:rsidP="00E2648F">
      <w:pPr>
        <w:pStyle w:val="BodyText"/>
        <w:numPr>
          <w:ilvl w:val="0"/>
          <w:numId w:val="27"/>
        </w:numPr>
        <w:rPr>
          <w:sz w:val="24"/>
        </w:rPr>
      </w:pPr>
      <w:r w:rsidRPr="00E2648F">
        <w:rPr>
          <w:sz w:val="24"/>
        </w:rPr>
        <w:t>The Transition Workgroup reviewed the 2017 Recommendations Report to determine whether the priorities are still relevant</w:t>
      </w:r>
      <w:r w:rsidR="0053462B" w:rsidRPr="00E2648F">
        <w:rPr>
          <w:sz w:val="24"/>
        </w:rPr>
        <w:t xml:space="preserve">. </w:t>
      </w:r>
      <w:r w:rsidRPr="00E2648F">
        <w:rPr>
          <w:sz w:val="24"/>
        </w:rPr>
        <w:t>The Workgroup engaged in a rating/organizing activity to determine high impact/low impact and low effort/high effort in order to move forward strategically. Current work involves collaborating across state agencies and several organizations to provide a comprehensive picture of service needs, services provided, and outcomes. </w:t>
      </w:r>
    </w:p>
    <w:p w14:paraId="533949A7" w14:textId="11EFCC61" w:rsidR="00E2648F" w:rsidRPr="00E2648F" w:rsidRDefault="00E2648F" w:rsidP="00E2648F">
      <w:pPr>
        <w:pStyle w:val="BodyText"/>
        <w:numPr>
          <w:ilvl w:val="0"/>
          <w:numId w:val="27"/>
        </w:numPr>
        <w:rPr>
          <w:sz w:val="24"/>
        </w:rPr>
      </w:pPr>
      <w:r w:rsidRPr="00E2648F">
        <w:rPr>
          <w:sz w:val="24"/>
        </w:rPr>
        <w:t>Co-Chair leadership roles for the Transition workgroup have been filled and the membership assessed for diversity and inclusivity</w:t>
      </w:r>
      <w:r w:rsidR="0053462B" w:rsidRPr="00E2648F">
        <w:rPr>
          <w:sz w:val="24"/>
        </w:rPr>
        <w:t xml:space="preserve">. </w:t>
      </w:r>
      <w:r w:rsidRPr="00E2648F">
        <w:rPr>
          <w:sz w:val="24"/>
        </w:rPr>
        <w:t>Agencies represented in the Transition workgroup include state agencies, universities, community colleges, disability specific organizations, special education cooperative and school boards, advisory councils, parent organizations and a private citizen. Critical new members have been and continue to be recruited</w:t>
      </w:r>
      <w:r w:rsidR="0053462B" w:rsidRPr="00E2648F">
        <w:rPr>
          <w:sz w:val="24"/>
        </w:rPr>
        <w:t xml:space="preserve">. </w:t>
      </w:r>
      <w:r w:rsidRPr="00E2648F">
        <w:rPr>
          <w:sz w:val="24"/>
        </w:rPr>
        <w:t>An updated membership roster is available. Meeting dates have been set for the coming year</w:t>
      </w:r>
      <w:r w:rsidR="00FA2FB2" w:rsidRPr="00E2648F">
        <w:rPr>
          <w:sz w:val="24"/>
        </w:rPr>
        <w:t xml:space="preserve">. </w:t>
      </w:r>
      <w:r w:rsidRPr="00E2648F">
        <w:rPr>
          <w:sz w:val="24"/>
        </w:rPr>
        <w:t>                               </w:t>
      </w:r>
    </w:p>
    <w:p w14:paraId="57CB6A14" w14:textId="77777777" w:rsidR="00E2648F" w:rsidRPr="00E2648F" w:rsidRDefault="00E2648F" w:rsidP="00E2648F">
      <w:pPr>
        <w:pStyle w:val="BodyText"/>
        <w:numPr>
          <w:ilvl w:val="0"/>
          <w:numId w:val="27"/>
        </w:numPr>
        <w:rPr>
          <w:sz w:val="24"/>
        </w:rPr>
      </w:pPr>
      <w:r w:rsidRPr="00E2648F">
        <w:rPr>
          <w:sz w:val="24"/>
        </w:rPr>
        <w:t>Co-Chairs developed an organizing structure which included the creation of a state agency subgroup. The state agency subgroup consists of representatives from the Division of Rehabilitation Services, Illinois State Board of Education, Illinois Council on Developmental Disabilities, Illinois Department of Juvenile Justice School District 428, Division of Developmental Disabilities, Division of Mental Health, Illinois Board of Higher Education, and Illinois Community College Board.</w:t>
      </w:r>
    </w:p>
    <w:p w14:paraId="31B15603" w14:textId="77777777" w:rsidR="00E2648F" w:rsidRPr="00E2648F" w:rsidRDefault="00E2648F" w:rsidP="00E2648F">
      <w:pPr>
        <w:pStyle w:val="BodyText"/>
        <w:numPr>
          <w:ilvl w:val="0"/>
          <w:numId w:val="27"/>
        </w:numPr>
        <w:rPr>
          <w:sz w:val="24"/>
        </w:rPr>
      </w:pPr>
      <w:r w:rsidRPr="00E2648F">
        <w:rPr>
          <w:sz w:val="24"/>
        </w:rPr>
        <w:t>Monthly meeting dates have been scheduled for 2021 for the state agency sub-group to continue work on tasks assigned to the EEOPD upon the repealing of The Interagency Coordinating Council (ICC) Act. The Transition Work Group’s second goal (Goal 2) from the 2017 Recommendation Report (Revise and expand tracking system for students through transition into adult services) has been prioritized for this state agency sub-group.</w:t>
      </w:r>
    </w:p>
    <w:p w14:paraId="7B3D7545" w14:textId="77777777" w:rsidR="00F0293B" w:rsidRDefault="00F0293B" w:rsidP="00884C13">
      <w:pPr>
        <w:pStyle w:val="BodyText"/>
        <w:rPr>
          <w:sz w:val="24"/>
          <w:highlight w:val="yellow"/>
        </w:rPr>
      </w:pPr>
    </w:p>
    <w:p w14:paraId="7FC8E381" w14:textId="77777777" w:rsidR="00C22B98" w:rsidRDefault="00C22B98" w:rsidP="00884C13">
      <w:pPr>
        <w:pStyle w:val="BodyText"/>
        <w:rPr>
          <w:sz w:val="24"/>
          <w:highlight w:val="yellow"/>
        </w:rPr>
      </w:pPr>
    </w:p>
    <w:p w14:paraId="58CCCD6A" w14:textId="77777777" w:rsidR="00031D17" w:rsidRPr="00884C13" w:rsidRDefault="00031D17" w:rsidP="00884C13">
      <w:pPr>
        <w:pStyle w:val="BodyText"/>
        <w:rPr>
          <w:sz w:val="24"/>
        </w:rPr>
      </w:pPr>
    </w:p>
    <w:p w14:paraId="43F13798" w14:textId="77777777" w:rsidR="00031D17" w:rsidRPr="00884C13" w:rsidRDefault="00031D17" w:rsidP="00884C13">
      <w:pPr>
        <w:pStyle w:val="BodyText"/>
        <w:rPr>
          <w:sz w:val="24"/>
        </w:rPr>
      </w:pPr>
    </w:p>
    <w:p w14:paraId="17EEA520" w14:textId="77777777" w:rsidR="00AB64DC" w:rsidRPr="00193A95" w:rsidRDefault="00AB64DC" w:rsidP="00884C13">
      <w:pPr>
        <w:pStyle w:val="BodyText"/>
        <w:pBdr>
          <w:bottom w:val="single" w:sz="6" w:space="1" w:color="auto"/>
        </w:pBdr>
        <w:rPr>
          <w:b/>
          <w:bCs/>
          <w:i/>
          <w:iCs/>
          <w:sz w:val="28"/>
          <w:szCs w:val="28"/>
        </w:rPr>
      </w:pPr>
      <w:r w:rsidRPr="00F65A04">
        <w:rPr>
          <w:b/>
          <w:bCs/>
          <w:iCs/>
          <w:sz w:val="28"/>
          <w:szCs w:val="28"/>
        </w:rPr>
        <w:t>I</w:t>
      </w:r>
      <w:r w:rsidR="00D20E06">
        <w:rPr>
          <w:b/>
          <w:bCs/>
          <w:iCs/>
          <w:sz w:val="28"/>
          <w:szCs w:val="28"/>
        </w:rPr>
        <w:t>II</w:t>
      </w:r>
      <w:r w:rsidR="00EC550F" w:rsidRPr="00F65A04">
        <w:rPr>
          <w:b/>
          <w:bCs/>
          <w:iCs/>
          <w:sz w:val="28"/>
          <w:szCs w:val="28"/>
        </w:rPr>
        <w:t xml:space="preserve">. </w:t>
      </w:r>
      <w:r w:rsidR="003D0AD2" w:rsidRPr="002E0E36">
        <w:rPr>
          <w:b/>
          <w:bCs/>
          <w:i/>
          <w:iCs/>
          <w:sz w:val="28"/>
          <w:szCs w:val="28"/>
        </w:rPr>
        <w:t>KEY ACCOMPLISHMENTS</w:t>
      </w:r>
      <w:r w:rsidR="003D0AD2">
        <w:rPr>
          <w:b/>
          <w:bCs/>
          <w:iCs/>
          <w:sz w:val="28"/>
          <w:szCs w:val="28"/>
        </w:rPr>
        <w:t xml:space="preserve"> </w:t>
      </w:r>
      <w:r w:rsidR="00206012" w:rsidRPr="00193A95">
        <w:rPr>
          <w:b/>
          <w:bCs/>
          <w:i/>
          <w:iCs/>
          <w:sz w:val="28"/>
          <w:szCs w:val="28"/>
        </w:rPr>
        <w:t xml:space="preserve">OVERVIEW </w:t>
      </w:r>
      <w:r w:rsidR="007F7A7E">
        <w:rPr>
          <w:b/>
          <w:bCs/>
          <w:i/>
          <w:iCs/>
          <w:sz w:val="28"/>
          <w:szCs w:val="28"/>
        </w:rPr>
        <w:t>–</w:t>
      </w:r>
      <w:r w:rsidR="00AB3E60">
        <w:rPr>
          <w:b/>
          <w:bCs/>
          <w:i/>
          <w:iCs/>
          <w:sz w:val="28"/>
          <w:szCs w:val="28"/>
        </w:rPr>
        <w:t xml:space="preserve"> MAY</w:t>
      </w:r>
      <w:r w:rsidR="007F7A7E">
        <w:rPr>
          <w:b/>
          <w:bCs/>
          <w:i/>
          <w:iCs/>
          <w:sz w:val="28"/>
          <w:szCs w:val="28"/>
        </w:rPr>
        <w:t xml:space="preserve"> 202</w:t>
      </w:r>
      <w:r w:rsidR="00FD2B53">
        <w:rPr>
          <w:b/>
          <w:bCs/>
          <w:i/>
          <w:iCs/>
          <w:sz w:val="28"/>
          <w:szCs w:val="28"/>
        </w:rPr>
        <w:t xml:space="preserve">1 </w:t>
      </w:r>
    </w:p>
    <w:p w14:paraId="39418D79" w14:textId="77777777" w:rsidR="00AB64DC" w:rsidRPr="00F65A04" w:rsidRDefault="00AB64DC" w:rsidP="00884C13">
      <w:pPr>
        <w:pStyle w:val="BodyText"/>
        <w:rPr>
          <w:sz w:val="24"/>
        </w:rPr>
      </w:pPr>
    </w:p>
    <w:p w14:paraId="22DD346C" w14:textId="77777777" w:rsidR="00C22B98" w:rsidRDefault="007F7A7E" w:rsidP="00884C13">
      <w:r>
        <w:t xml:space="preserve">The EEOPD Task Force met four times this year, </w:t>
      </w:r>
      <w:r w:rsidR="00A0697A">
        <w:t xml:space="preserve">all meetings were conducted remotely using videoconferencing. In person meetings were restricted due to the </w:t>
      </w:r>
      <w:r w:rsidR="00E2648F">
        <w:t xml:space="preserve">ongoing </w:t>
      </w:r>
      <w:r w:rsidR="00A0697A">
        <w:t>global pandemic</w:t>
      </w:r>
      <w:r>
        <w:t>.</w:t>
      </w:r>
      <w:r w:rsidR="003A4926">
        <w:t xml:space="preserve"> All members have acknowledged challenges for the taskforce because of the pandemic which might have </w:t>
      </w:r>
      <w:r w:rsidR="003A4926">
        <w:lastRenderedPageBreak/>
        <w:t>resulted in slowed momentum in accomplishing certain goals and objectives. Nevertheless, k</w:t>
      </w:r>
      <w:r>
        <w:t>ey accomplishments include:</w:t>
      </w:r>
    </w:p>
    <w:p w14:paraId="1B30E86E" w14:textId="77777777" w:rsidR="007F7A7E" w:rsidRDefault="007F7A7E" w:rsidP="00884C13"/>
    <w:p w14:paraId="3E518B98" w14:textId="77777777" w:rsidR="00AB3E60" w:rsidRDefault="00AB3E60" w:rsidP="00884C13"/>
    <w:p w14:paraId="59651292" w14:textId="77777777" w:rsidR="00AB3E60" w:rsidRDefault="00AB3E60" w:rsidP="00AB3E60">
      <w:pPr>
        <w:numPr>
          <w:ilvl w:val="0"/>
          <w:numId w:val="28"/>
        </w:numPr>
      </w:pPr>
      <w:r>
        <w:t xml:space="preserve">EEOPD member provided an overview of Project NEON, a new initiative offered by ODEP to provide technical support to provider organizations, in order to increase competitive integrated employment for individuals with significant disabilities. IARF has been selected to participate. (From 5/2020 under provider) </w:t>
      </w:r>
    </w:p>
    <w:p w14:paraId="15864867" w14:textId="6D6D83AB" w:rsidR="00AB3E60" w:rsidRDefault="00AB3E60" w:rsidP="00884C13">
      <w:pPr>
        <w:numPr>
          <w:ilvl w:val="0"/>
          <w:numId w:val="28"/>
        </w:numPr>
      </w:pPr>
      <w:r>
        <w:t xml:space="preserve">CMS is reviewing the Clerical Trainee Opt SE (Supported Employee) title, which is one of the final steps. Applications for open positions will be submitted to the Disabled Workers Training Program for verification. CMS will grade the candidate (pass/fail). The Eligibility List is then sent to the hiring agency to interview. The interview process is still to be determined. Once hired, the new employee begins the certification process to transition to the targeted clerical title, </w:t>
      </w:r>
      <w:r w:rsidR="0053462B">
        <w:t>i.e.,</w:t>
      </w:r>
      <w:r>
        <w:t xml:space="preserve"> Office Associate, Office Assistant, etc. Barry Taylor expressed concern regarding accommodations for the interview process. Many individuals with a disability will have difficulty with the Rutan Interview process. The number one barrier, the testing process, has been eliminated. Fuller advised that the Rutan Interview does include accommodations as part of the process, and Anna D’Ascenzo recommended ensuring the Equal Employment Office be involved in the interview process.</w:t>
      </w:r>
    </w:p>
    <w:p w14:paraId="5B945755" w14:textId="77777777" w:rsidR="00922518" w:rsidRPr="00A22768" w:rsidRDefault="00922518" w:rsidP="0011023C">
      <w:pPr>
        <w:numPr>
          <w:ilvl w:val="0"/>
          <w:numId w:val="26"/>
        </w:numPr>
        <w:rPr>
          <w:color w:val="000000"/>
        </w:rPr>
      </w:pPr>
      <w:r w:rsidRPr="00922518">
        <w:rPr>
          <w:color w:val="000000"/>
          <w:shd w:val="clear" w:color="auto" w:fill="FFFFFF"/>
        </w:rPr>
        <w:t xml:space="preserve">Proposed legislation to exempt </w:t>
      </w:r>
      <w:r>
        <w:rPr>
          <w:color w:val="000000"/>
          <w:shd w:val="clear" w:color="auto" w:fill="FFFFFF"/>
        </w:rPr>
        <w:t xml:space="preserve">State </w:t>
      </w:r>
      <w:r w:rsidRPr="00922518">
        <w:rPr>
          <w:color w:val="000000"/>
          <w:shd w:val="clear" w:color="auto" w:fill="FFFFFF"/>
        </w:rPr>
        <w:t xml:space="preserve">acquisition of equipment or services, for </w:t>
      </w:r>
      <w:r>
        <w:rPr>
          <w:color w:val="000000"/>
          <w:shd w:val="clear" w:color="auto" w:fill="FFFFFF"/>
        </w:rPr>
        <w:t xml:space="preserve">State Employee </w:t>
      </w:r>
      <w:r w:rsidRPr="00922518">
        <w:rPr>
          <w:color w:val="000000"/>
          <w:shd w:val="clear" w:color="auto" w:fill="FFFFFF"/>
        </w:rPr>
        <w:t xml:space="preserve">reasonable accommodation, from the procurement bidding process. </w:t>
      </w:r>
    </w:p>
    <w:p w14:paraId="64E72F65" w14:textId="77777777" w:rsidR="00A22768" w:rsidRPr="00922518" w:rsidRDefault="00A22768" w:rsidP="0011023C">
      <w:pPr>
        <w:numPr>
          <w:ilvl w:val="0"/>
          <w:numId w:val="26"/>
        </w:numPr>
        <w:rPr>
          <w:color w:val="000000"/>
        </w:rPr>
      </w:pPr>
      <w:r>
        <w:rPr>
          <w:color w:val="000000"/>
          <w:shd w:val="clear" w:color="auto" w:fill="FFFFFF"/>
        </w:rPr>
        <w:t>Task Force membership updated to reflect new appointees.</w:t>
      </w:r>
    </w:p>
    <w:p w14:paraId="14121587" w14:textId="77777777" w:rsidR="00C22B98" w:rsidRDefault="00C22B98" w:rsidP="00AB3E60">
      <w:pPr>
        <w:ind w:left="360"/>
      </w:pPr>
    </w:p>
    <w:p w14:paraId="14D09BBC" w14:textId="77777777" w:rsidR="00AB3E60" w:rsidRDefault="00AB3E60" w:rsidP="00AB3E60">
      <w:pPr>
        <w:ind w:left="360"/>
      </w:pPr>
    </w:p>
    <w:p w14:paraId="6BE11E6C" w14:textId="77777777" w:rsidR="00DB355D" w:rsidRPr="00884C13" w:rsidRDefault="00DB355D" w:rsidP="00884C13">
      <w:pPr>
        <w:pStyle w:val="Heading2"/>
        <w:pBdr>
          <w:bottom w:val="single" w:sz="6" w:space="1" w:color="auto"/>
        </w:pBdr>
        <w:rPr>
          <w:i w:val="0"/>
        </w:rPr>
      </w:pPr>
    </w:p>
    <w:p w14:paraId="365918E2" w14:textId="5FA1C162" w:rsidR="00AB64DC" w:rsidRPr="003A0CA6" w:rsidRDefault="00D20E06" w:rsidP="00884C13">
      <w:pPr>
        <w:pStyle w:val="Heading2"/>
        <w:pBdr>
          <w:bottom w:val="single" w:sz="6" w:space="1" w:color="auto"/>
        </w:pBdr>
        <w:rPr>
          <w:i w:val="0"/>
          <w:sz w:val="28"/>
          <w:szCs w:val="28"/>
        </w:rPr>
      </w:pPr>
      <w:r w:rsidRPr="003A0CA6">
        <w:rPr>
          <w:i w:val="0"/>
          <w:sz w:val="28"/>
          <w:szCs w:val="28"/>
        </w:rPr>
        <w:t>I</w:t>
      </w:r>
      <w:r w:rsidR="00AB64DC" w:rsidRPr="003A0CA6">
        <w:rPr>
          <w:i w:val="0"/>
          <w:sz w:val="28"/>
          <w:szCs w:val="28"/>
        </w:rPr>
        <w:t>V</w:t>
      </w:r>
      <w:r w:rsidR="00EC550F" w:rsidRPr="003A0CA6">
        <w:rPr>
          <w:i w:val="0"/>
          <w:sz w:val="28"/>
          <w:szCs w:val="28"/>
        </w:rPr>
        <w:t xml:space="preserve">. </w:t>
      </w:r>
      <w:r w:rsidR="00790FAB" w:rsidRPr="003A0CA6">
        <w:rPr>
          <w:i w:val="0"/>
          <w:sz w:val="28"/>
          <w:szCs w:val="28"/>
        </w:rPr>
        <w:t xml:space="preserve">NEXT </w:t>
      </w:r>
      <w:r w:rsidR="003A485C" w:rsidRPr="003A0CA6">
        <w:rPr>
          <w:i w:val="0"/>
          <w:sz w:val="28"/>
          <w:szCs w:val="28"/>
        </w:rPr>
        <w:t>STEPS</w:t>
      </w:r>
      <w:r w:rsidR="00FD2B53">
        <w:rPr>
          <w:i w:val="0"/>
          <w:sz w:val="28"/>
          <w:szCs w:val="28"/>
        </w:rPr>
        <w:t xml:space="preserve"> </w:t>
      </w:r>
    </w:p>
    <w:p w14:paraId="131C757D" w14:textId="2AABB2AD" w:rsidR="00AB64DC" w:rsidRDefault="00AB64DC" w:rsidP="00884C13">
      <w:pPr>
        <w:pStyle w:val="BodyText"/>
        <w:rPr>
          <w:b/>
          <w:bCs/>
          <w:sz w:val="24"/>
        </w:rPr>
      </w:pPr>
    </w:p>
    <w:p w14:paraId="17F25FE8" w14:textId="235F90BE" w:rsidR="008A35AF" w:rsidRPr="00171CA5" w:rsidRDefault="00CF4701" w:rsidP="00884C13">
      <w:pPr>
        <w:pStyle w:val="BodyText"/>
        <w:rPr>
          <w:sz w:val="24"/>
        </w:rPr>
      </w:pPr>
      <w:r w:rsidRPr="00171CA5">
        <w:rPr>
          <w:sz w:val="24"/>
        </w:rPr>
        <w:t>Next Steps are measurable actions</w:t>
      </w:r>
      <w:r w:rsidR="0088430E">
        <w:rPr>
          <w:sz w:val="24"/>
        </w:rPr>
        <w:t xml:space="preserve"> the </w:t>
      </w:r>
      <w:r w:rsidRPr="00171CA5">
        <w:rPr>
          <w:sz w:val="24"/>
        </w:rPr>
        <w:t xml:space="preserve">EEOPD plans to </w:t>
      </w:r>
      <w:r w:rsidR="0088430E">
        <w:rPr>
          <w:sz w:val="24"/>
        </w:rPr>
        <w:t xml:space="preserve">take for the upcoming year. </w:t>
      </w:r>
      <w:r w:rsidR="004C090C">
        <w:rPr>
          <w:sz w:val="24"/>
        </w:rPr>
        <w:t xml:space="preserve">Next Steps are comprised of </w:t>
      </w:r>
      <w:r w:rsidR="00806FA3">
        <w:rPr>
          <w:sz w:val="24"/>
        </w:rPr>
        <w:t xml:space="preserve">recommendations from the 2018 EEOPD Recommendations report, and </w:t>
      </w:r>
      <w:r w:rsidR="00C307F3">
        <w:rPr>
          <w:sz w:val="24"/>
        </w:rPr>
        <w:t xml:space="preserve">the </w:t>
      </w:r>
      <w:r w:rsidR="004C2CE2">
        <w:rPr>
          <w:sz w:val="24"/>
        </w:rPr>
        <w:t xml:space="preserve">professional </w:t>
      </w:r>
      <w:r w:rsidR="00806FA3">
        <w:rPr>
          <w:sz w:val="24"/>
        </w:rPr>
        <w:t xml:space="preserve">recommendations </w:t>
      </w:r>
      <w:r w:rsidR="00C307F3">
        <w:rPr>
          <w:sz w:val="24"/>
        </w:rPr>
        <w:t>of task force workgroups</w:t>
      </w:r>
      <w:r w:rsidR="004C2CE2">
        <w:rPr>
          <w:sz w:val="24"/>
        </w:rPr>
        <w:t xml:space="preserve"> with the goal of reforming </w:t>
      </w:r>
      <w:r w:rsidR="007153E5">
        <w:rPr>
          <w:sz w:val="24"/>
        </w:rPr>
        <w:t xml:space="preserve">existing employment systems </w:t>
      </w:r>
      <w:r w:rsidR="00D03601">
        <w:rPr>
          <w:sz w:val="24"/>
        </w:rPr>
        <w:t xml:space="preserve">for people with disabilities in the State of Illinois. </w:t>
      </w:r>
      <w:r w:rsidR="006964BC">
        <w:rPr>
          <w:sz w:val="24"/>
        </w:rPr>
        <w:t>Next Steps include:</w:t>
      </w:r>
    </w:p>
    <w:p w14:paraId="26144F8E" w14:textId="77777777" w:rsidR="008A35AF" w:rsidRPr="00884C13" w:rsidRDefault="008A35AF" w:rsidP="00884C13">
      <w:pPr>
        <w:pStyle w:val="BodyText"/>
        <w:rPr>
          <w:b/>
          <w:bCs/>
          <w:sz w:val="24"/>
        </w:rPr>
      </w:pPr>
    </w:p>
    <w:p w14:paraId="493A8968" w14:textId="4A607E12" w:rsidR="006A1B80" w:rsidRPr="006A1B80" w:rsidRDefault="00446BDE" w:rsidP="006A1B80">
      <w:pPr>
        <w:pStyle w:val="ListParagraph"/>
        <w:numPr>
          <w:ilvl w:val="0"/>
          <w:numId w:val="39"/>
        </w:numPr>
        <w:rPr>
          <w:rFonts w:eastAsiaTheme="minorHAnsi"/>
          <w:bCs/>
        </w:rPr>
      </w:pPr>
      <w:bookmarkStart w:id="0" w:name="_Hlk42696380"/>
      <w:r w:rsidRPr="00F10923">
        <w:t>In collaboration, t</w:t>
      </w:r>
      <w:r w:rsidR="00D90BA1" w:rsidRPr="00F10923">
        <w:t xml:space="preserve">he Legislative Committee is </w:t>
      </w:r>
      <w:bookmarkEnd w:id="0"/>
      <w:r w:rsidRPr="00F10923">
        <w:t xml:space="preserve">accepting referrals </w:t>
      </w:r>
      <w:r w:rsidRPr="006A1B80">
        <w:rPr>
          <w:rFonts w:eastAsiaTheme="minorHAnsi"/>
          <w:bCs/>
        </w:rPr>
        <w:t>from</w:t>
      </w:r>
      <w:r w:rsidR="00180F31" w:rsidRPr="006A1B80">
        <w:rPr>
          <w:rFonts w:eastAsiaTheme="minorHAnsi"/>
          <w:bCs/>
        </w:rPr>
        <w:t xml:space="preserve"> </w:t>
      </w:r>
      <w:r w:rsidRPr="006A1B80">
        <w:rPr>
          <w:rFonts w:eastAsiaTheme="minorHAnsi"/>
          <w:bCs/>
        </w:rPr>
        <w:t xml:space="preserve">the </w:t>
      </w:r>
      <w:r w:rsidR="00180F31" w:rsidRPr="006A1B80">
        <w:rPr>
          <w:rFonts w:eastAsiaTheme="minorHAnsi"/>
          <w:bCs/>
        </w:rPr>
        <w:t xml:space="preserve">task </w:t>
      </w:r>
      <w:r w:rsidR="00FA2FB2" w:rsidRPr="006A1B80">
        <w:rPr>
          <w:rFonts w:eastAsiaTheme="minorHAnsi"/>
          <w:bCs/>
        </w:rPr>
        <w:t>force</w:t>
      </w:r>
      <w:r w:rsidRPr="006A1B80">
        <w:rPr>
          <w:rFonts w:eastAsiaTheme="minorHAnsi"/>
          <w:bCs/>
        </w:rPr>
        <w:t xml:space="preserve"> </w:t>
      </w:r>
      <w:r w:rsidR="00165C6A" w:rsidRPr="006A1B80">
        <w:rPr>
          <w:rFonts w:eastAsiaTheme="minorHAnsi"/>
          <w:bCs/>
        </w:rPr>
        <w:t xml:space="preserve">as </w:t>
      </w:r>
      <w:r w:rsidRPr="006A1B80">
        <w:rPr>
          <w:rFonts w:eastAsiaTheme="minorHAnsi"/>
          <w:bCs/>
        </w:rPr>
        <w:t xml:space="preserve">they will </w:t>
      </w:r>
      <w:r w:rsidR="00D9266F" w:rsidRPr="006A1B80">
        <w:rPr>
          <w:rFonts w:eastAsiaTheme="minorHAnsi"/>
          <w:bCs/>
        </w:rPr>
        <w:t xml:space="preserve">continue </w:t>
      </w:r>
      <w:r w:rsidR="00165C6A" w:rsidRPr="006A1B80">
        <w:rPr>
          <w:rFonts w:eastAsiaTheme="minorHAnsi"/>
          <w:bCs/>
        </w:rPr>
        <w:t xml:space="preserve">to </w:t>
      </w:r>
      <w:r w:rsidR="00D9266F" w:rsidRPr="006A1B80">
        <w:rPr>
          <w:rFonts w:eastAsiaTheme="minorHAnsi"/>
          <w:bCs/>
        </w:rPr>
        <w:t>work</w:t>
      </w:r>
      <w:r w:rsidR="00165C6A" w:rsidRPr="006A1B80">
        <w:rPr>
          <w:rFonts w:eastAsiaTheme="minorHAnsi"/>
          <w:bCs/>
        </w:rPr>
        <w:t xml:space="preserve"> </w:t>
      </w:r>
      <w:r w:rsidR="0041132B" w:rsidRPr="006A1B80">
        <w:rPr>
          <w:rFonts w:eastAsiaTheme="minorHAnsi"/>
          <w:bCs/>
        </w:rPr>
        <w:t>with</w:t>
      </w:r>
      <w:r w:rsidR="00165C6A" w:rsidRPr="006A1B80">
        <w:rPr>
          <w:rFonts w:eastAsiaTheme="minorHAnsi"/>
          <w:bCs/>
        </w:rPr>
        <w:t xml:space="preserve"> the</w:t>
      </w:r>
      <w:r w:rsidR="0041132B" w:rsidRPr="006A1B80">
        <w:rPr>
          <w:rFonts w:eastAsiaTheme="minorHAnsi"/>
          <w:bCs/>
        </w:rPr>
        <w:t xml:space="preserve"> Governor’s Office and Legislators to remove barriers and support employment for people with disabilities. </w:t>
      </w:r>
    </w:p>
    <w:p w14:paraId="18C2F84F" w14:textId="77777777" w:rsidR="006A1B80" w:rsidRDefault="006A1B80" w:rsidP="0086591A">
      <w:pPr>
        <w:rPr>
          <w:rFonts w:eastAsiaTheme="minorHAnsi"/>
          <w:bCs/>
        </w:rPr>
      </w:pPr>
    </w:p>
    <w:p w14:paraId="541656D8" w14:textId="77777777" w:rsidR="006A1B80" w:rsidRPr="008A35AF" w:rsidRDefault="006A1B80" w:rsidP="008A35AF">
      <w:pPr>
        <w:pStyle w:val="ListParagraph"/>
        <w:numPr>
          <w:ilvl w:val="0"/>
          <w:numId w:val="39"/>
        </w:numPr>
        <w:rPr>
          <w:rFonts w:eastAsiaTheme="minorHAnsi"/>
          <w:bCs/>
        </w:rPr>
      </w:pPr>
      <w:r w:rsidRPr="008A35AF">
        <w:rPr>
          <w:rFonts w:eastAsiaTheme="minorHAnsi"/>
          <w:bCs/>
        </w:rPr>
        <w:t>T</w:t>
      </w:r>
      <w:r w:rsidR="006D789F" w:rsidRPr="008A35AF">
        <w:rPr>
          <w:rFonts w:eastAsiaTheme="minorHAnsi"/>
          <w:bCs/>
        </w:rPr>
        <w:t xml:space="preserve">he Workforce Development workgroup is strategizing to file a bill </w:t>
      </w:r>
      <w:r w:rsidR="00012C20" w:rsidRPr="008A35AF">
        <w:rPr>
          <w:rFonts w:eastAsiaTheme="minorHAnsi"/>
          <w:bCs/>
        </w:rPr>
        <w:t xml:space="preserve">with support from administration, technical </w:t>
      </w:r>
      <w:r w:rsidR="001C6226" w:rsidRPr="008A35AF">
        <w:rPr>
          <w:rFonts w:eastAsiaTheme="minorHAnsi"/>
          <w:bCs/>
        </w:rPr>
        <w:t>support,</w:t>
      </w:r>
      <w:r w:rsidR="00012C20" w:rsidRPr="008A35AF">
        <w:rPr>
          <w:rFonts w:eastAsiaTheme="minorHAnsi"/>
          <w:bCs/>
        </w:rPr>
        <w:t xml:space="preserve"> and Central Management Systems (CMS). </w:t>
      </w:r>
    </w:p>
    <w:p w14:paraId="5F89D31A" w14:textId="77777777" w:rsidR="006A1B80" w:rsidRDefault="006A1B80" w:rsidP="0086591A">
      <w:pPr>
        <w:rPr>
          <w:rFonts w:eastAsiaTheme="minorHAnsi"/>
          <w:bCs/>
        </w:rPr>
      </w:pPr>
    </w:p>
    <w:p w14:paraId="1D6DD13A" w14:textId="77777777" w:rsidR="006A1B80" w:rsidRPr="008A35AF" w:rsidRDefault="00012C20" w:rsidP="008A35AF">
      <w:pPr>
        <w:pStyle w:val="ListParagraph"/>
        <w:numPr>
          <w:ilvl w:val="0"/>
          <w:numId w:val="39"/>
        </w:numPr>
        <w:rPr>
          <w:rFonts w:eastAsiaTheme="minorHAnsi"/>
          <w:bCs/>
        </w:rPr>
      </w:pPr>
      <w:r w:rsidRPr="008A35AF">
        <w:rPr>
          <w:rFonts w:eastAsiaTheme="minorHAnsi"/>
          <w:bCs/>
        </w:rPr>
        <w:t xml:space="preserve">The Transition Workgroup </w:t>
      </w:r>
      <w:r w:rsidR="00165C6A" w:rsidRPr="008A35AF">
        <w:rPr>
          <w:rFonts w:eastAsiaTheme="minorHAnsi"/>
          <w:bCs/>
        </w:rPr>
        <w:t xml:space="preserve">is </w:t>
      </w:r>
      <w:r w:rsidRPr="008A35AF">
        <w:rPr>
          <w:rFonts w:eastAsiaTheme="minorHAnsi"/>
          <w:bCs/>
        </w:rPr>
        <w:t xml:space="preserve">evaluating next </w:t>
      </w:r>
      <w:r w:rsidR="001C6226" w:rsidRPr="008A35AF">
        <w:rPr>
          <w:rFonts w:eastAsiaTheme="minorHAnsi"/>
          <w:bCs/>
        </w:rPr>
        <w:t xml:space="preserve">steps but meeting as a subgroup to evaluate predictors of post-secondary measures as their point of focus. </w:t>
      </w:r>
    </w:p>
    <w:p w14:paraId="4124C167" w14:textId="77777777" w:rsidR="006A1B80" w:rsidRDefault="006A1B80" w:rsidP="0086591A">
      <w:pPr>
        <w:rPr>
          <w:rFonts w:eastAsiaTheme="minorHAnsi"/>
          <w:bCs/>
        </w:rPr>
      </w:pPr>
    </w:p>
    <w:p w14:paraId="70A82B55" w14:textId="77777777" w:rsidR="006A1B80" w:rsidRPr="008A35AF" w:rsidRDefault="001C6226" w:rsidP="008A35AF">
      <w:pPr>
        <w:pStyle w:val="ListParagraph"/>
        <w:numPr>
          <w:ilvl w:val="0"/>
          <w:numId w:val="39"/>
        </w:numPr>
        <w:rPr>
          <w:rFonts w:eastAsiaTheme="minorHAnsi"/>
          <w:bCs/>
        </w:rPr>
      </w:pPr>
      <w:r w:rsidRPr="008A35AF">
        <w:rPr>
          <w:rFonts w:eastAsiaTheme="minorHAnsi"/>
          <w:bCs/>
        </w:rPr>
        <w:t>The Provider Workgroup</w:t>
      </w:r>
      <w:r w:rsidR="007702F6" w:rsidRPr="008A35AF">
        <w:rPr>
          <w:rFonts w:eastAsiaTheme="minorHAnsi"/>
          <w:bCs/>
        </w:rPr>
        <w:t xml:space="preserve"> plans to schedule an open zoom forum that will be available to community employment providers and interested parties</w:t>
      </w:r>
      <w:r w:rsidR="008E782F" w:rsidRPr="008A35AF">
        <w:rPr>
          <w:rFonts w:eastAsiaTheme="minorHAnsi"/>
          <w:bCs/>
        </w:rPr>
        <w:t xml:space="preserve"> to provide an update on committee activities and obtain input from attendees.</w:t>
      </w:r>
    </w:p>
    <w:p w14:paraId="6DF8A0A1" w14:textId="4112B41D" w:rsidR="008A35AF" w:rsidRPr="008A35AF" w:rsidRDefault="002B37BC" w:rsidP="008A35AF">
      <w:pPr>
        <w:pStyle w:val="ListParagraph"/>
        <w:numPr>
          <w:ilvl w:val="0"/>
          <w:numId w:val="39"/>
        </w:numPr>
        <w:rPr>
          <w:rFonts w:eastAsiaTheme="minorHAnsi"/>
          <w:bCs/>
        </w:rPr>
      </w:pPr>
      <w:r w:rsidRPr="008A35AF">
        <w:rPr>
          <w:rFonts w:eastAsiaTheme="minorHAnsi"/>
          <w:bCs/>
        </w:rPr>
        <w:lastRenderedPageBreak/>
        <w:t xml:space="preserve">The Employer Workgroup is currently in the process </w:t>
      </w:r>
      <w:r w:rsidR="00A62BA9" w:rsidRPr="008A35AF">
        <w:rPr>
          <w:rFonts w:eastAsiaTheme="minorHAnsi"/>
          <w:bCs/>
        </w:rPr>
        <w:t>of</w:t>
      </w:r>
      <w:r w:rsidRPr="008A35AF">
        <w:rPr>
          <w:rFonts w:eastAsiaTheme="minorHAnsi"/>
          <w:bCs/>
        </w:rPr>
        <w:t xml:space="preserve"> identifying private employers who seek to </w:t>
      </w:r>
      <w:r w:rsidR="00A62BA9" w:rsidRPr="008A35AF">
        <w:rPr>
          <w:rFonts w:eastAsiaTheme="minorHAnsi"/>
          <w:bCs/>
        </w:rPr>
        <w:t xml:space="preserve">join the task force or work collaboratively with private employers </w:t>
      </w:r>
      <w:r w:rsidR="00327767" w:rsidRPr="008A35AF">
        <w:rPr>
          <w:rFonts w:eastAsiaTheme="minorHAnsi"/>
          <w:bCs/>
        </w:rPr>
        <w:t xml:space="preserve">on inclusion and </w:t>
      </w:r>
      <w:r w:rsidR="00A62BA9" w:rsidRPr="008A35AF">
        <w:rPr>
          <w:rFonts w:eastAsiaTheme="minorHAnsi"/>
          <w:bCs/>
        </w:rPr>
        <w:t>diversify</w:t>
      </w:r>
      <w:r w:rsidR="00327767" w:rsidRPr="008A35AF">
        <w:rPr>
          <w:rFonts w:eastAsiaTheme="minorHAnsi"/>
          <w:bCs/>
        </w:rPr>
        <w:t>ing</w:t>
      </w:r>
      <w:r w:rsidR="00A62BA9" w:rsidRPr="008A35AF">
        <w:rPr>
          <w:rFonts w:eastAsiaTheme="minorHAnsi"/>
          <w:bCs/>
        </w:rPr>
        <w:t xml:space="preserve"> </w:t>
      </w:r>
      <w:r w:rsidR="00327767" w:rsidRPr="008A35AF">
        <w:rPr>
          <w:rFonts w:eastAsiaTheme="minorHAnsi"/>
          <w:bCs/>
        </w:rPr>
        <w:t>the private workplace.</w:t>
      </w:r>
      <w:r w:rsidR="00A62BA9" w:rsidRPr="008A35AF">
        <w:rPr>
          <w:rFonts w:eastAsiaTheme="minorHAnsi"/>
          <w:bCs/>
        </w:rPr>
        <w:t xml:space="preserve"> </w:t>
      </w:r>
    </w:p>
    <w:p w14:paraId="05949747" w14:textId="77777777" w:rsidR="008A35AF" w:rsidRDefault="008A35AF" w:rsidP="0086591A">
      <w:pPr>
        <w:rPr>
          <w:rFonts w:eastAsiaTheme="minorHAnsi"/>
          <w:bCs/>
        </w:rPr>
      </w:pPr>
    </w:p>
    <w:p w14:paraId="7B8C7A3A" w14:textId="2A9D41F8" w:rsidR="00AE3DFC" w:rsidRPr="008A35AF" w:rsidRDefault="0086591A" w:rsidP="008A35AF">
      <w:pPr>
        <w:pStyle w:val="ListParagraph"/>
        <w:numPr>
          <w:ilvl w:val="0"/>
          <w:numId w:val="39"/>
        </w:numPr>
        <w:rPr>
          <w:rFonts w:eastAsiaTheme="minorHAnsi"/>
          <w:bCs/>
        </w:rPr>
      </w:pPr>
      <w:r w:rsidRPr="008A35AF">
        <w:rPr>
          <w:rFonts w:eastAsiaTheme="minorHAnsi"/>
          <w:bCs/>
        </w:rPr>
        <w:t xml:space="preserve">Task Force Chairpersons and IDHS Administrators will </w:t>
      </w:r>
      <w:r w:rsidR="00AE3DFC" w:rsidRPr="008A35AF">
        <w:rPr>
          <w:bCs/>
        </w:rPr>
        <w:t>meet with the Governor’s office to discuss a timetable</w:t>
      </w:r>
      <w:r w:rsidRPr="008A35AF">
        <w:rPr>
          <w:bCs/>
        </w:rPr>
        <w:t xml:space="preserve"> for annual reporting. </w:t>
      </w:r>
    </w:p>
    <w:p w14:paraId="6AB7C1C7" w14:textId="77777777" w:rsidR="00FF20E5" w:rsidRDefault="00FF20E5" w:rsidP="003A4926">
      <w:pPr>
        <w:rPr>
          <w:b/>
          <w:u w:val="single"/>
        </w:rPr>
      </w:pPr>
    </w:p>
    <w:p w14:paraId="2691EEF9" w14:textId="77777777" w:rsidR="00FF20E5" w:rsidRDefault="00FF20E5" w:rsidP="003A4926">
      <w:pPr>
        <w:rPr>
          <w:b/>
          <w:u w:val="single"/>
        </w:rPr>
      </w:pPr>
    </w:p>
    <w:p w14:paraId="47898DB7" w14:textId="77777777" w:rsidR="00FF20E5" w:rsidRDefault="00FF20E5" w:rsidP="003A4926">
      <w:pPr>
        <w:rPr>
          <w:b/>
          <w:u w:val="single"/>
        </w:rPr>
      </w:pPr>
    </w:p>
    <w:p w14:paraId="030E755C" w14:textId="77777777" w:rsidR="00FF20E5" w:rsidRDefault="00FF20E5" w:rsidP="003A4926">
      <w:pPr>
        <w:rPr>
          <w:b/>
          <w:u w:val="single"/>
        </w:rPr>
      </w:pPr>
    </w:p>
    <w:p w14:paraId="5CB8EFA9" w14:textId="77777777" w:rsidR="00FF20E5" w:rsidRDefault="00FF20E5" w:rsidP="003A4926">
      <w:pPr>
        <w:rPr>
          <w:b/>
          <w:u w:val="single"/>
        </w:rPr>
      </w:pPr>
    </w:p>
    <w:p w14:paraId="3DCF0ACD" w14:textId="77777777" w:rsidR="00FF20E5" w:rsidRDefault="00FF20E5" w:rsidP="003A4926">
      <w:pPr>
        <w:rPr>
          <w:b/>
          <w:u w:val="single"/>
        </w:rPr>
      </w:pPr>
    </w:p>
    <w:sectPr w:rsidR="00FF20E5" w:rsidSect="00D926DD">
      <w:headerReference w:type="default" r:id="rId9"/>
      <w:footerReference w:type="even" r:id="rId10"/>
      <w:footerReference w:type="default" r:id="rId11"/>
      <w:pgSz w:w="12240" w:h="15840" w:code="1"/>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21CA3" w14:textId="77777777" w:rsidR="00E512BC" w:rsidRDefault="00E512BC">
      <w:r>
        <w:separator/>
      </w:r>
    </w:p>
  </w:endnote>
  <w:endnote w:type="continuationSeparator" w:id="0">
    <w:p w14:paraId="7D85739F" w14:textId="77777777" w:rsidR="00E512BC" w:rsidRDefault="00E5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80046" w14:textId="77777777" w:rsidR="0075499D" w:rsidRDefault="00754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DF5D1D" w14:textId="77777777" w:rsidR="0075499D" w:rsidRDefault="0075499D" w:rsidP="00D92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4685" w14:textId="77777777" w:rsidR="0075499D" w:rsidRDefault="00754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06B0">
      <w:rPr>
        <w:rStyle w:val="PageNumber"/>
        <w:noProof/>
      </w:rPr>
      <w:t>12</w:t>
    </w:r>
    <w:r>
      <w:rPr>
        <w:rStyle w:val="PageNumber"/>
      </w:rPr>
      <w:fldChar w:fldCharType="end"/>
    </w:r>
  </w:p>
  <w:p w14:paraId="2FD747C4" w14:textId="77777777" w:rsidR="0075499D" w:rsidRDefault="0075499D" w:rsidP="001A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71F49" w14:textId="77777777" w:rsidR="00E512BC" w:rsidRDefault="00E512BC">
      <w:r>
        <w:separator/>
      </w:r>
    </w:p>
  </w:footnote>
  <w:footnote w:type="continuationSeparator" w:id="0">
    <w:p w14:paraId="41311E5F" w14:textId="77777777" w:rsidR="00E512BC" w:rsidRDefault="00E512BC">
      <w:r>
        <w:continuationSeparator/>
      </w:r>
    </w:p>
  </w:footnote>
  <w:footnote w:id="1">
    <w:p w14:paraId="4E42FDF6" w14:textId="77777777" w:rsidR="00F0293B" w:rsidRDefault="00F0293B">
      <w:pPr>
        <w:pStyle w:val="FootnoteText"/>
      </w:pPr>
      <w:r>
        <w:rPr>
          <w:rStyle w:val="FootnoteReference"/>
        </w:rPr>
        <w:footnoteRef/>
      </w:r>
      <w:r>
        <w:t xml:space="preserve"> Illinois General Assembly. (20 ILCS 4095) Employment and Economic Opportunity for Persons with Disabilities Task Force Act. Springfield, IL: 8/13/2009. </w:t>
      </w:r>
    </w:p>
  </w:footnote>
  <w:footnote w:id="2">
    <w:p w14:paraId="7B15B136" w14:textId="77777777" w:rsidR="00F0293B" w:rsidRDefault="00F0293B">
      <w:pPr>
        <w:pStyle w:val="FootnoteText"/>
      </w:pPr>
      <w:r>
        <w:rPr>
          <w:rStyle w:val="FootnoteReference"/>
        </w:rPr>
        <w:footnoteRef/>
      </w:r>
      <w:r>
        <w:t xml:space="preserve"> Illinois General Assembly. (Public Act 098-0091) Illinois Employment First Act. Springfield, IL: 07/16/2013</w:t>
      </w:r>
    </w:p>
  </w:footnote>
  <w:footnote w:id="3">
    <w:p w14:paraId="0A3C6593" w14:textId="77777777" w:rsidR="00F0293B" w:rsidRDefault="00F0293B">
      <w:pPr>
        <w:pStyle w:val="FootnoteText"/>
      </w:pPr>
      <w:r>
        <w:rPr>
          <w:rStyle w:val="FootnoteReference"/>
        </w:rPr>
        <w:footnoteRef/>
      </w:r>
      <w:r>
        <w:t xml:space="preserve"> Illinois Office of Governor Pat Quinn. Executive Order Implementing Employment First in Illinois. Springfield, IL: Illinois Executive Department. 6/3/2014.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BAAA2" w14:textId="5BD8ECE1" w:rsidR="00035CCE" w:rsidRPr="00035CCE" w:rsidRDefault="00035CCE" w:rsidP="00035CCE">
    <w:pPr>
      <w:pStyle w:val="Header"/>
      <w:jc w:val="center"/>
      <w:rPr>
        <w:sz w:val="18"/>
        <w:szCs w:val="18"/>
      </w:rPr>
    </w:pPr>
    <w:r w:rsidRPr="00035CCE">
      <w:rPr>
        <w:sz w:val="18"/>
        <w:szCs w:val="18"/>
      </w:rPr>
      <w:t>Ann</w:t>
    </w:r>
    <w:r w:rsidR="00CA4A00">
      <w:rPr>
        <w:sz w:val="18"/>
        <w:szCs w:val="18"/>
      </w:rPr>
      <w:t xml:space="preserve">ual </w:t>
    </w:r>
    <w:r w:rsidR="00876BFF">
      <w:rPr>
        <w:sz w:val="18"/>
        <w:szCs w:val="18"/>
      </w:rPr>
      <w:t>EEOPD</w:t>
    </w:r>
    <w:r w:rsidR="00CA4A00">
      <w:rPr>
        <w:sz w:val="18"/>
        <w:szCs w:val="18"/>
      </w:rPr>
      <w:t xml:space="preserve"> Report</w:t>
    </w:r>
    <w:r w:rsidR="00B57505">
      <w:rPr>
        <w:sz w:val="18"/>
        <w:szCs w:val="18"/>
      </w:rPr>
      <w:t xml:space="preserve">: </w:t>
    </w:r>
    <w:r w:rsidR="00CA4A00">
      <w:rPr>
        <w:sz w:val="18"/>
        <w:szCs w:val="18"/>
      </w:rPr>
      <w:t xml:space="preserve"> </w:t>
    </w:r>
    <w:r w:rsidR="00B57505">
      <w:rPr>
        <w:sz w:val="18"/>
        <w:szCs w:val="18"/>
      </w:rPr>
      <w:t>May 2020 – May 2021</w:t>
    </w:r>
  </w:p>
  <w:p w14:paraId="757DD56D" w14:textId="77777777" w:rsidR="00035CCE" w:rsidRDefault="0003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6E30"/>
    <w:multiLevelType w:val="hybridMultilevel"/>
    <w:tmpl w:val="60F6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3B7"/>
    <w:multiLevelType w:val="hybridMultilevel"/>
    <w:tmpl w:val="E57ED18E"/>
    <w:lvl w:ilvl="0" w:tplc="06065F9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555BCC"/>
    <w:multiLevelType w:val="hybridMultilevel"/>
    <w:tmpl w:val="CB76E5E2"/>
    <w:lvl w:ilvl="0" w:tplc="AABA2C22">
      <w:start w:val="1"/>
      <w:numFmt w:val="bullet"/>
      <w:lvlText w:val=""/>
      <w:lvlJc w:val="left"/>
      <w:pPr>
        <w:tabs>
          <w:tab w:val="num" w:pos="720"/>
        </w:tabs>
        <w:ind w:left="720" w:hanging="360"/>
      </w:pPr>
      <w:rPr>
        <w:rFonts w:ascii="Wingdings" w:hAnsi="Wingdings" w:hint="default"/>
        <w:color w:val="00000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662221"/>
    <w:multiLevelType w:val="hybridMultilevel"/>
    <w:tmpl w:val="2886EF06"/>
    <w:lvl w:ilvl="0" w:tplc="3F18029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23081D"/>
    <w:multiLevelType w:val="hybridMultilevel"/>
    <w:tmpl w:val="CF9C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25DF8"/>
    <w:multiLevelType w:val="hybridMultilevel"/>
    <w:tmpl w:val="5A82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1268"/>
    <w:multiLevelType w:val="hybridMultilevel"/>
    <w:tmpl w:val="71EA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E2774"/>
    <w:multiLevelType w:val="hybridMultilevel"/>
    <w:tmpl w:val="DDBC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F1EB5"/>
    <w:multiLevelType w:val="hybridMultilevel"/>
    <w:tmpl w:val="560A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92978"/>
    <w:multiLevelType w:val="hybridMultilevel"/>
    <w:tmpl w:val="1046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1CA"/>
    <w:multiLevelType w:val="hybridMultilevel"/>
    <w:tmpl w:val="AFD279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6B48BA"/>
    <w:multiLevelType w:val="hybridMultilevel"/>
    <w:tmpl w:val="A2727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51F84"/>
    <w:multiLevelType w:val="hybridMultilevel"/>
    <w:tmpl w:val="A462D94E"/>
    <w:lvl w:ilvl="0" w:tplc="3F18029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D61F92"/>
    <w:multiLevelType w:val="hybridMultilevel"/>
    <w:tmpl w:val="BA0608E4"/>
    <w:lvl w:ilvl="0" w:tplc="3F18029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8E0A6E"/>
    <w:multiLevelType w:val="hybridMultilevel"/>
    <w:tmpl w:val="3DD2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6C3"/>
    <w:multiLevelType w:val="hybridMultilevel"/>
    <w:tmpl w:val="E814DDA4"/>
    <w:lvl w:ilvl="0" w:tplc="BC22E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34B83"/>
    <w:multiLevelType w:val="hybridMultilevel"/>
    <w:tmpl w:val="6D9689BC"/>
    <w:lvl w:ilvl="0" w:tplc="06065F96">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DD63CE"/>
    <w:multiLevelType w:val="hybridMultilevel"/>
    <w:tmpl w:val="205C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D2496"/>
    <w:multiLevelType w:val="hybridMultilevel"/>
    <w:tmpl w:val="8D2C32F2"/>
    <w:lvl w:ilvl="0" w:tplc="3F1802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C4444"/>
    <w:multiLevelType w:val="hybridMultilevel"/>
    <w:tmpl w:val="35F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51545"/>
    <w:multiLevelType w:val="hybridMultilevel"/>
    <w:tmpl w:val="3964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859FC"/>
    <w:multiLevelType w:val="hybridMultilevel"/>
    <w:tmpl w:val="AC3E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E597D"/>
    <w:multiLevelType w:val="hybridMultilevel"/>
    <w:tmpl w:val="FB80FE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511FB5"/>
    <w:multiLevelType w:val="hybridMultilevel"/>
    <w:tmpl w:val="4726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D41F1"/>
    <w:multiLevelType w:val="hybridMultilevel"/>
    <w:tmpl w:val="0136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24E1B"/>
    <w:multiLevelType w:val="hybridMultilevel"/>
    <w:tmpl w:val="E748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626FE"/>
    <w:multiLevelType w:val="hybridMultilevel"/>
    <w:tmpl w:val="323206B2"/>
    <w:lvl w:ilvl="0" w:tplc="976A6458">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EA1859"/>
    <w:multiLevelType w:val="hybridMultilevel"/>
    <w:tmpl w:val="30CA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40C04"/>
    <w:multiLevelType w:val="hybridMultilevel"/>
    <w:tmpl w:val="93A4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6603C"/>
    <w:multiLevelType w:val="hybridMultilevel"/>
    <w:tmpl w:val="664A8E0E"/>
    <w:lvl w:ilvl="0" w:tplc="B9B63262">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07A6F5F"/>
    <w:multiLevelType w:val="hybridMultilevel"/>
    <w:tmpl w:val="A934BB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4E86C31"/>
    <w:multiLevelType w:val="hybridMultilevel"/>
    <w:tmpl w:val="D5EC7F3A"/>
    <w:lvl w:ilvl="0" w:tplc="3F18029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A62C8A"/>
    <w:multiLevelType w:val="hybridMultilevel"/>
    <w:tmpl w:val="DD1AC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91815E7"/>
    <w:multiLevelType w:val="hybridMultilevel"/>
    <w:tmpl w:val="9B90518A"/>
    <w:lvl w:ilvl="0" w:tplc="AABA2C22">
      <w:start w:val="1"/>
      <w:numFmt w:val="bullet"/>
      <w:lvlText w:val=""/>
      <w:lvlJc w:val="left"/>
      <w:pPr>
        <w:tabs>
          <w:tab w:val="num" w:pos="720"/>
        </w:tabs>
        <w:ind w:left="720" w:hanging="360"/>
      </w:pPr>
      <w:rPr>
        <w:rFonts w:ascii="Wingdings" w:hAnsi="Wingdings" w:hint="default"/>
        <w:color w:val="00000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54045A"/>
    <w:multiLevelType w:val="hybridMultilevel"/>
    <w:tmpl w:val="B6DA6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AC72ED4"/>
    <w:multiLevelType w:val="hybridMultilevel"/>
    <w:tmpl w:val="70E8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54460"/>
    <w:multiLevelType w:val="hybridMultilevel"/>
    <w:tmpl w:val="B568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33C8C"/>
    <w:multiLevelType w:val="hybridMultilevel"/>
    <w:tmpl w:val="C0948A08"/>
    <w:lvl w:ilvl="0" w:tplc="610C9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BF4A27"/>
    <w:multiLevelType w:val="hybridMultilevel"/>
    <w:tmpl w:val="E11A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27"/>
  </w:num>
  <w:num w:numId="4">
    <w:abstractNumId w:val="31"/>
  </w:num>
  <w:num w:numId="5">
    <w:abstractNumId w:val="14"/>
  </w:num>
  <w:num w:numId="6">
    <w:abstractNumId w:val="26"/>
  </w:num>
  <w:num w:numId="7">
    <w:abstractNumId w:val="37"/>
  </w:num>
  <w:num w:numId="8">
    <w:abstractNumId w:val="29"/>
  </w:num>
  <w:num w:numId="9">
    <w:abstractNumId w:val="28"/>
  </w:num>
  <w:num w:numId="10">
    <w:abstractNumId w:val="13"/>
  </w:num>
  <w:num w:numId="11">
    <w:abstractNumId w:val="12"/>
  </w:num>
  <w:num w:numId="12">
    <w:abstractNumId w:val="22"/>
  </w:num>
  <w:num w:numId="13">
    <w:abstractNumId w:val="19"/>
  </w:num>
  <w:num w:numId="14">
    <w:abstractNumId w:val="6"/>
  </w:num>
  <w:num w:numId="15">
    <w:abstractNumId w:val="16"/>
  </w:num>
  <w:num w:numId="16">
    <w:abstractNumId w:val="18"/>
  </w:num>
  <w:num w:numId="17">
    <w:abstractNumId w:val="15"/>
  </w:num>
  <w:num w:numId="18">
    <w:abstractNumId w:val="30"/>
  </w:num>
  <w:num w:numId="19">
    <w:abstractNumId w:val="3"/>
  </w:num>
  <w:num w:numId="20">
    <w:abstractNumId w:val="11"/>
  </w:num>
  <w:num w:numId="21">
    <w:abstractNumId w:val="1"/>
  </w:num>
  <w:num w:numId="22">
    <w:abstractNumId w:val="4"/>
  </w:num>
  <w:num w:numId="23">
    <w:abstractNumId w:val="17"/>
  </w:num>
  <w:num w:numId="24">
    <w:abstractNumId w:val="21"/>
  </w:num>
  <w:num w:numId="25">
    <w:abstractNumId w:val="9"/>
  </w:num>
  <w:num w:numId="26">
    <w:abstractNumId w:val="25"/>
  </w:num>
  <w:num w:numId="27">
    <w:abstractNumId w:val="7"/>
  </w:num>
  <w:num w:numId="28">
    <w:abstractNumId w:val="38"/>
  </w:num>
  <w:num w:numId="29">
    <w:abstractNumId w:val="23"/>
  </w:num>
  <w:num w:numId="30">
    <w:abstractNumId w:val="8"/>
  </w:num>
  <w:num w:numId="31">
    <w:abstractNumId w:val="35"/>
  </w:num>
  <w:num w:numId="32">
    <w:abstractNumId w:val="20"/>
  </w:num>
  <w:num w:numId="33">
    <w:abstractNumId w:val="24"/>
  </w:num>
  <w:num w:numId="34">
    <w:abstractNumId w:val="5"/>
  </w:num>
  <w:num w:numId="35">
    <w:abstractNumId w:val="36"/>
  </w:num>
  <w:num w:numId="36">
    <w:abstractNumId w:val="34"/>
  </w:num>
  <w:num w:numId="37">
    <w:abstractNumId w:val="10"/>
  </w:num>
  <w:num w:numId="38">
    <w:abstractNumId w:val="32"/>
  </w:num>
  <w:num w:numId="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DC"/>
    <w:rsid w:val="00000451"/>
    <w:rsid w:val="00000E0C"/>
    <w:rsid w:val="00001370"/>
    <w:rsid w:val="00002521"/>
    <w:rsid w:val="0000396A"/>
    <w:rsid w:val="00005AF1"/>
    <w:rsid w:val="00005BA9"/>
    <w:rsid w:val="00011876"/>
    <w:rsid w:val="0001268F"/>
    <w:rsid w:val="00012C20"/>
    <w:rsid w:val="00020942"/>
    <w:rsid w:val="00020EC1"/>
    <w:rsid w:val="00022045"/>
    <w:rsid w:val="00022162"/>
    <w:rsid w:val="00024413"/>
    <w:rsid w:val="00031D17"/>
    <w:rsid w:val="00031FCC"/>
    <w:rsid w:val="0003485C"/>
    <w:rsid w:val="00034A35"/>
    <w:rsid w:val="000353D2"/>
    <w:rsid w:val="00035670"/>
    <w:rsid w:val="00035CCE"/>
    <w:rsid w:val="00037D87"/>
    <w:rsid w:val="000409C6"/>
    <w:rsid w:val="00041A3B"/>
    <w:rsid w:val="00043A91"/>
    <w:rsid w:val="000459F1"/>
    <w:rsid w:val="0005225B"/>
    <w:rsid w:val="00052D88"/>
    <w:rsid w:val="00053568"/>
    <w:rsid w:val="0005405D"/>
    <w:rsid w:val="000551D3"/>
    <w:rsid w:val="00055841"/>
    <w:rsid w:val="00055863"/>
    <w:rsid w:val="000566A7"/>
    <w:rsid w:val="00057495"/>
    <w:rsid w:val="0006459A"/>
    <w:rsid w:val="0006764B"/>
    <w:rsid w:val="0007015F"/>
    <w:rsid w:val="00071F33"/>
    <w:rsid w:val="0007614A"/>
    <w:rsid w:val="000805CE"/>
    <w:rsid w:val="000815D8"/>
    <w:rsid w:val="00081A81"/>
    <w:rsid w:val="000829B4"/>
    <w:rsid w:val="000861CA"/>
    <w:rsid w:val="00087991"/>
    <w:rsid w:val="0009036C"/>
    <w:rsid w:val="00091451"/>
    <w:rsid w:val="00093179"/>
    <w:rsid w:val="00093236"/>
    <w:rsid w:val="00093D94"/>
    <w:rsid w:val="0009419E"/>
    <w:rsid w:val="000959B0"/>
    <w:rsid w:val="00096A52"/>
    <w:rsid w:val="00096BD5"/>
    <w:rsid w:val="000A1E2B"/>
    <w:rsid w:val="000A7043"/>
    <w:rsid w:val="000B076C"/>
    <w:rsid w:val="000B091C"/>
    <w:rsid w:val="000B0F20"/>
    <w:rsid w:val="000B190E"/>
    <w:rsid w:val="000B2A6B"/>
    <w:rsid w:val="000B3154"/>
    <w:rsid w:val="000B33B5"/>
    <w:rsid w:val="000B3CC4"/>
    <w:rsid w:val="000C025D"/>
    <w:rsid w:val="000C0C73"/>
    <w:rsid w:val="000C1C1E"/>
    <w:rsid w:val="000C2C1E"/>
    <w:rsid w:val="000C432C"/>
    <w:rsid w:val="000C5262"/>
    <w:rsid w:val="000C6FCC"/>
    <w:rsid w:val="000C7AAB"/>
    <w:rsid w:val="000C7CC8"/>
    <w:rsid w:val="000D2668"/>
    <w:rsid w:val="000D4444"/>
    <w:rsid w:val="000D4606"/>
    <w:rsid w:val="000D4B2E"/>
    <w:rsid w:val="000D5DF9"/>
    <w:rsid w:val="000D6445"/>
    <w:rsid w:val="000D791E"/>
    <w:rsid w:val="000E1AB3"/>
    <w:rsid w:val="000E3C70"/>
    <w:rsid w:val="000E424C"/>
    <w:rsid w:val="000E46F0"/>
    <w:rsid w:val="000E5370"/>
    <w:rsid w:val="000E70C7"/>
    <w:rsid w:val="000F0EFD"/>
    <w:rsid w:val="000F6C5D"/>
    <w:rsid w:val="00101848"/>
    <w:rsid w:val="00103CC2"/>
    <w:rsid w:val="00105AE7"/>
    <w:rsid w:val="0010715A"/>
    <w:rsid w:val="0011023C"/>
    <w:rsid w:val="00110BF2"/>
    <w:rsid w:val="00111696"/>
    <w:rsid w:val="00111C86"/>
    <w:rsid w:val="00112C8C"/>
    <w:rsid w:val="00113640"/>
    <w:rsid w:val="0011704E"/>
    <w:rsid w:val="0012436E"/>
    <w:rsid w:val="00126234"/>
    <w:rsid w:val="0012655A"/>
    <w:rsid w:val="00127D0E"/>
    <w:rsid w:val="00131351"/>
    <w:rsid w:val="00133783"/>
    <w:rsid w:val="001346CE"/>
    <w:rsid w:val="00134A22"/>
    <w:rsid w:val="00136B0E"/>
    <w:rsid w:val="00137441"/>
    <w:rsid w:val="001377DB"/>
    <w:rsid w:val="001405AE"/>
    <w:rsid w:val="00141102"/>
    <w:rsid w:val="00142E2E"/>
    <w:rsid w:val="0014345D"/>
    <w:rsid w:val="00143D89"/>
    <w:rsid w:val="001443C7"/>
    <w:rsid w:val="001517E2"/>
    <w:rsid w:val="0015326C"/>
    <w:rsid w:val="00154066"/>
    <w:rsid w:val="00154651"/>
    <w:rsid w:val="00155C17"/>
    <w:rsid w:val="001561B9"/>
    <w:rsid w:val="001617F8"/>
    <w:rsid w:val="00161B07"/>
    <w:rsid w:val="001638D8"/>
    <w:rsid w:val="00163D63"/>
    <w:rsid w:val="00165C6A"/>
    <w:rsid w:val="00165DF0"/>
    <w:rsid w:val="00170D30"/>
    <w:rsid w:val="00171CA5"/>
    <w:rsid w:val="00174B7A"/>
    <w:rsid w:val="001750D7"/>
    <w:rsid w:val="0017517E"/>
    <w:rsid w:val="00176AC6"/>
    <w:rsid w:val="00176C87"/>
    <w:rsid w:val="00176CFF"/>
    <w:rsid w:val="00180F31"/>
    <w:rsid w:val="00185E18"/>
    <w:rsid w:val="001874F6"/>
    <w:rsid w:val="00187ADA"/>
    <w:rsid w:val="001904C7"/>
    <w:rsid w:val="00190EE7"/>
    <w:rsid w:val="00190F8D"/>
    <w:rsid w:val="00191B24"/>
    <w:rsid w:val="00192506"/>
    <w:rsid w:val="001928D1"/>
    <w:rsid w:val="00193A95"/>
    <w:rsid w:val="001969E5"/>
    <w:rsid w:val="0019714B"/>
    <w:rsid w:val="001A024C"/>
    <w:rsid w:val="001A13B3"/>
    <w:rsid w:val="001A145E"/>
    <w:rsid w:val="001A1696"/>
    <w:rsid w:val="001A1A52"/>
    <w:rsid w:val="001A4128"/>
    <w:rsid w:val="001A4903"/>
    <w:rsid w:val="001A4AA8"/>
    <w:rsid w:val="001A4EFB"/>
    <w:rsid w:val="001A579E"/>
    <w:rsid w:val="001A61A3"/>
    <w:rsid w:val="001A7093"/>
    <w:rsid w:val="001A72BB"/>
    <w:rsid w:val="001B1A9A"/>
    <w:rsid w:val="001B3DE4"/>
    <w:rsid w:val="001B57C0"/>
    <w:rsid w:val="001B5959"/>
    <w:rsid w:val="001C10BD"/>
    <w:rsid w:val="001C1762"/>
    <w:rsid w:val="001C2026"/>
    <w:rsid w:val="001C27CA"/>
    <w:rsid w:val="001C6226"/>
    <w:rsid w:val="001D0475"/>
    <w:rsid w:val="001D0A2B"/>
    <w:rsid w:val="001D51B3"/>
    <w:rsid w:val="001D7AAF"/>
    <w:rsid w:val="001E3D1A"/>
    <w:rsid w:val="001E3E9E"/>
    <w:rsid w:val="001E4C6E"/>
    <w:rsid w:val="001E5C55"/>
    <w:rsid w:val="001E69E8"/>
    <w:rsid w:val="001F0FF9"/>
    <w:rsid w:val="001F1563"/>
    <w:rsid w:val="001F2E5E"/>
    <w:rsid w:val="001F3060"/>
    <w:rsid w:val="001F478D"/>
    <w:rsid w:val="001F5698"/>
    <w:rsid w:val="001F61AF"/>
    <w:rsid w:val="00200458"/>
    <w:rsid w:val="00201365"/>
    <w:rsid w:val="002020A2"/>
    <w:rsid w:val="00202869"/>
    <w:rsid w:val="00202CC1"/>
    <w:rsid w:val="00202F17"/>
    <w:rsid w:val="002032BA"/>
    <w:rsid w:val="00203AE5"/>
    <w:rsid w:val="00203FE1"/>
    <w:rsid w:val="002055BC"/>
    <w:rsid w:val="00206012"/>
    <w:rsid w:val="00206245"/>
    <w:rsid w:val="00207B81"/>
    <w:rsid w:val="00207C4D"/>
    <w:rsid w:val="00213BB6"/>
    <w:rsid w:val="00220B33"/>
    <w:rsid w:val="00221F81"/>
    <w:rsid w:val="002229D9"/>
    <w:rsid w:val="002241B6"/>
    <w:rsid w:val="002266D0"/>
    <w:rsid w:val="00231730"/>
    <w:rsid w:val="00235C5A"/>
    <w:rsid w:val="0023643C"/>
    <w:rsid w:val="0023700B"/>
    <w:rsid w:val="00237394"/>
    <w:rsid w:val="00241C37"/>
    <w:rsid w:val="002422E5"/>
    <w:rsid w:val="00246654"/>
    <w:rsid w:val="002469DD"/>
    <w:rsid w:val="002525EC"/>
    <w:rsid w:val="00260633"/>
    <w:rsid w:val="00261C52"/>
    <w:rsid w:val="00261C5B"/>
    <w:rsid w:val="00262384"/>
    <w:rsid w:val="00263954"/>
    <w:rsid w:val="00264139"/>
    <w:rsid w:val="0026456B"/>
    <w:rsid w:val="00264AD4"/>
    <w:rsid w:val="00264CC0"/>
    <w:rsid w:val="00264FCD"/>
    <w:rsid w:val="0026768B"/>
    <w:rsid w:val="002742D2"/>
    <w:rsid w:val="002759EC"/>
    <w:rsid w:val="0028146D"/>
    <w:rsid w:val="002818E9"/>
    <w:rsid w:val="00283E87"/>
    <w:rsid w:val="002843FB"/>
    <w:rsid w:val="00291C45"/>
    <w:rsid w:val="00293F99"/>
    <w:rsid w:val="00295DD7"/>
    <w:rsid w:val="00295FC3"/>
    <w:rsid w:val="00296B63"/>
    <w:rsid w:val="00296BBB"/>
    <w:rsid w:val="002A00ED"/>
    <w:rsid w:val="002A6D1F"/>
    <w:rsid w:val="002A793C"/>
    <w:rsid w:val="002B16EB"/>
    <w:rsid w:val="002B37BC"/>
    <w:rsid w:val="002B3B2C"/>
    <w:rsid w:val="002B5EAE"/>
    <w:rsid w:val="002C0298"/>
    <w:rsid w:val="002C2231"/>
    <w:rsid w:val="002C4356"/>
    <w:rsid w:val="002C6405"/>
    <w:rsid w:val="002C702E"/>
    <w:rsid w:val="002D29DA"/>
    <w:rsid w:val="002D6FCE"/>
    <w:rsid w:val="002E0E36"/>
    <w:rsid w:val="002E3330"/>
    <w:rsid w:val="002E641A"/>
    <w:rsid w:val="002E6909"/>
    <w:rsid w:val="002E7CCA"/>
    <w:rsid w:val="002F24D8"/>
    <w:rsid w:val="002F2947"/>
    <w:rsid w:val="002F356A"/>
    <w:rsid w:val="002F4925"/>
    <w:rsid w:val="002F50D4"/>
    <w:rsid w:val="002F5C00"/>
    <w:rsid w:val="002F69C7"/>
    <w:rsid w:val="002F77FE"/>
    <w:rsid w:val="00305CB2"/>
    <w:rsid w:val="00306E60"/>
    <w:rsid w:val="00306EF3"/>
    <w:rsid w:val="00307E37"/>
    <w:rsid w:val="00314072"/>
    <w:rsid w:val="003165F5"/>
    <w:rsid w:val="00317AD9"/>
    <w:rsid w:val="003235BC"/>
    <w:rsid w:val="00324196"/>
    <w:rsid w:val="00326DC5"/>
    <w:rsid w:val="00327767"/>
    <w:rsid w:val="0032799C"/>
    <w:rsid w:val="00330004"/>
    <w:rsid w:val="003302BD"/>
    <w:rsid w:val="00331E35"/>
    <w:rsid w:val="003323F8"/>
    <w:rsid w:val="00333964"/>
    <w:rsid w:val="00335347"/>
    <w:rsid w:val="00335A7B"/>
    <w:rsid w:val="00341430"/>
    <w:rsid w:val="0034499C"/>
    <w:rsid w:val="00352410"/>
    <w:rsid w:val="003531D8"/>
    <w:rsid w:val="0035400F"/>
    <w:rsid w:val="00357F2C"/>
    <w:rsid w:val="00360E3F"/>
    <w:rsid w:val="00361652"/>
    <w:rsid w:val="003625A5"/>
    <w:rsid w:val="00362838"/>
    <w:rsid w:val="00367BB9"/>
    <w:rsid w:val="00370808"/>
    <w:rsid w:val="00372C36"/>
    <w:rsid w:val="00374A5A"/>
    <w:rsid w:val="0037751D"/>
    <w:rsid w:val="00377B9C"/>
    <w:rsid w:val="003805C0"/>
    <w:rsid w:val="00381B7F"/>
    <w:rsid w:val="00381D0E"/>
    <w:rsid w:val="003826F3"/>
    <w:rsid w:val="00384F0E"/>
    <w:rsid w:val="00386EA5"/>
    <w:rsid w:val="00387C2F"/>
    <w:rsid w:val="00390132"/>
    <w:rsid w:val="00396AD5"/>
    <w:rsid w:val="003A0CA6"/>
    <w:rsid w:val="003A401A"/>
    <w:rsid w:val="003A485C"/>
    <w:rsid w:val="003A4926"/>
    <w:rsid w:val="003A506A"/>
    <w:rsid w:val="003A5A79"/>
    <w:rsid w:val="003A5B77"/>
    <w:rsid w:val="003A78B3"/>
    <w:rsid w:val="003B38E1"/>
    <w:rsid w:val="003B65DB"/>
    <w:rsid w:val="003B7342"/>
    <w:rsid w:val="003C0102"/>
    <w:rsid w:val="003C56E9"/>
    <w:rsid w:val="003C6A76"/>
    <w:rsid w:val="003D0AD2"/>
    <w:rsid w:val="003D3123"/>
    <w:rsid w:val="003D4AFF"/>
    <w:rsid w:val="003D5628"/>
    <w:rsid w:val="003D7991"/>
    <w:rsid w:val="003D7DE1"/>
    <w:rsid w:val="003E01D8"/>
    <w:rsid w:val="003E1757"/>
    <w:rsid w:val="003E2248"/>
    <w:rsid w:val="003E2481"/>
    <w:rsid w:val="003E2673"/>
    <w:rsid w:val="003E291A"/>
    <w:rsid w:val="003E5C39"/>
    <w:rsid w:val="003E7AE8"/>
    <w:rsid w:val="003F0165"/>
    <w:rsid w:val="003F1281"/>
    <w:rsid w:val="003F1608"/>
    <w:rsid w:val="003F1B04"/>
    <w:rsid w:val="003F7338"/>
    <w:rsid w:val="004037B9"/>
    <w:rsid w:val="00403D3E"/>
    <w:rsid w:val="00404140"/>
    <w:rsid w:val="004054CC"/>
    <w:rsid w:val="00405C56"/>
    <w:rsid w:val="00406B67"/>
    <w:rsid w:val="004078BE"/>
    <w:rsid w:val="00410644"/>
    <w:rsid w:val="00411056"/>
    <w:rsid w:val="0041132B"/>
    <w:rsid w:val="00411C2D"/>
    <w:rsid w:val="004129E5"/>
    <w:rsid w:val="00413EB7"/>
    <w:rsid w:val="00416BE3"/>
    <w:rsid w:val="004178BD"/>
    <w:rsid w:val="00423A40"/>
    <w:rsid w:val="00431C07"/>
    <w:rsid w:val="00434630"/>
    <w:rsid w:val="00436F5C"/>
    <w:rsid w:val="00440808"/>
    <w:rsid w:val="004409F2"/>
    <w:rsid w:val="0044316D"/>
    <w:rsid w:val="00443453"/>
    <w:rsid w:val="00444200"/>
    <w:rsid w:val="004457EF"/>
    <w:rsid w:val="00445916"/>
    <w:rsid w:val="00446BDE"/>
    <w:rsid w:val="00447320"/>
    <w:rsid w:val="00450084"/>
    <w:rsid w:val="004541FD"/>
    <w:rsid w:val="004555CE"/>
    <w:rsid w:val="00455F2B"/>
    <w:rsid w:val="004566A6"/>
    <w:rsid w:val="0045792D"/>
    <w:rsid w:val="00457BE8"/>
    <w:rsid w:val="004667AC"/>
    <w:rsid w:val="00472C89"/>
    <w:rsid w:val="0047667F"/>
    <w:rsid w:val="00477A2A"/>
    <w:rsid w:val="004815CE"/>
    <w:rsid w:val="004843D5"/>
    <w:rsid w:val="00484456"/>
    <w:rsid w:val="004924BF"/>
    <w:rsid w:val="004926F7"/>
    <w:rsid w:val="004927EC"/>
    <w:rsid w:val="00493746"/>
    <w:rsid w:val="00495301"/>
    <w:rsid w:val="00495CE6"/>
    <w:rsid w:val="004A065A"/>
    <w:rsid w:val="004A0A35"/>
    <w:rsid w:val="004A0FC8"/>
    <w:rsid w:val="004A3EBD"/>
    <w:rsid w:val="004B20CA"/>
    <w:rsid w:val="004B2E2C"/>
    <w:rsid w:val="004B38DC"/>
    <w:rsid w:val="004B405E"/>
    <w:rsid w:val="004B4684"/>
    <w:rsid w:val="004B49AF"/>
    <w:rsid w:val="004B61CF"/>
    <w:rsid w:val="004B6F7A"/>
    <w:rsid w:val="004C090C"/>
    <w:rsid w:val="004C11E9"/>
    <w:rsid w:val="004C2CE2"/>
    <w:rsid w:val="004C3A03"/>
    <w:rsid w:val="004C62B7"/>
    <w:rsid w:val="004C6A28"/>
    <w:rsid w:val="004D104D"/>
    <w:rsid w:val="004D1D2D"/>
    <w:rsid w:val="004D30EB"/>
    <w:rsid w:val="004D53A7"/>
    <w:rsid w:val="004D58F0"/>
    <w:rsid w:val="004D6129"/>
    <w:rsid w:val="004E231F"/>
    <w:rsid w:val="004E4A29"/>
    <w:rsid w:val="004E50F1"/>
    <w:rsid w:val="004E67FD"/>
    <w:rsid w:val="004E726C"/>
    <w:rsid w:val="004F3CCC"/>
    <w:rsid w:val="004F4027"/>
    <w:rsid w:val="004F6201"/>
    <w:rsid w:val="004F7893"/>
    <w:rsid w:val="004F7D45"/>
    <w:rsid w:val="00504CEB"/>
    <w:rsid w:val="00504EFD"/>
    <w:rsid w:val="00506584"/>
    <w:rsid w:val="00506EBD"/>
    <w:rsid w:val="005105EE"/>
    <w:rsid w:val="005211BC"/>
    <w:rsid w:val="00522EB5"/>
    <w:rsid w:val="00523925"/>
    <w:rsid w:val="00523AC1"/>
    <w:rsid w:val="00524782"/>
    <w:rsid w:val="00525298"/>
    <w:rsid w:val="00527953"/>
    <w:rsid w:val="00527D81"/>
    <w:rsid w:val="00530802"/>
    <w:rsid w:val="0053462B"/>
    <w:rsid w:val="0053524E"/>
    <w:rsid w:val="00536718"/>
    <w:rsid w:val="005415CD"/>
    <w:rsid w:val="0054249C"/>
    <w:rsid w:val="00546AF5"/>
    <w:rsid w:val="00547A0A"/>
    <w:rsid w:val="0055317E"/>
    <w:rsid w:val="00553267"/>
    <w:rsid w:val="00556D62"/>
    <w:rsid w:val="00561149"/>
    <w:rsid w:val="00561DE8"/>
    <w:rsid w:val="00564315"/>
    <w:rsid w:val="00564614"/>
    <w:rsid w:val="005667C0"/>
    <w:rsid w:val="00567DF6"/>
    <w:rsid w:val="00571738"/>
    <w:rsid w:val="005739D2"/>
    <w:rsid w:val="0057466A"/>
    <w:rsid w:val="005746AE"/>
    <w:rsid w:val="00580AF7"/>
    <w:rsid w:val="0058329A"/>
    <w:rsid w:val="005833F2"/>
    <w:rsid w:val="005863CF"/>
    <w:rsid w:val="00587D85"/>
    <w:rsid w:val="005905F2"/>
    <w:rsid w:val="005910F6"/>
    <w:rsid w:val="00591C5D"/>
    <w:rsid w:val="005939F7"/>
    <w:rsid w:val="00597BC5"/>
    <w:rsid w:val="005A1F56"/>
    <w:rsid w:val="005A2142"/>
    <w:rsid w:val="005A3233"/>
    <w:rsid w:val="005A3310"/>
    <w:rsid w:val="005A4C57"/>
    <w:rsid w:val="005A528B"/>
    <w:rsid w:val="005A5C3E"/>
    <w:rsid w:val="005A5F4F"/>
    <w:rsid w:val="005A7BF1"/>
    <w:rsid w:val="005B3B89"/>
    <w:rsid w:val="005B433C"/>
    <w:rsid w:val="005B5AC3"/>
    <w:rsid w:val="005B6C00"/>
    <w:rsid w:val="005C1D7C"/>
    <w:rsid w:val="005C3586"/>
    <w:rsid w:val="005C39CB"/>
    <w:rsid w:val="005C7FA6"/>
    <w:rsid w:val="005D5087"/>
    <w:rsid w:val="005D517A"/>
    <w:rsid w:val="005D6DAC"/>
    <w:rsid w:val="005D7253"/>
    <w:rsid w:val="005D7C77"/>
    <w:rsid w:val="005E05EF"/>
    <w:rsid w:val="005E11FC"/>
    <w:rsid w:val="005E408B"/>
    <w:rsid w:val="005E6ACE"/>
    <w:rsid w:val="005E7332"/>
    <w:rsid w:val="005F035C"/>
    <w:rsid w:val="005F1F41"/>
    <w:rsid w:val="005F512F"/>
    <w:rsid w:val="005F7906"/>
    <w:rsid w:val="00600BD9"/>
    <w:rsid w:val="00602886"/>
    <w:rsid w:val="00602E32"/>
    <w:rsid w:val="00604BAA"/>
    <w:rsid w:val="006061EB"/>
    <w:rsid w:val="006064A7"/>
    <w:rsid w:val="00606D4D"/>
    <w:rsid w:val="0061099F"/>
    <w:rsid w:val="00612809"/>
    <w:rsid w:val="0061315D"/>
    <w:rsid w:val="00616624"/>
    <w:rsid w:val="00620F33"/>
    <w:rsid w:val="00622398"/>
    <w:rsid w:val="00624AA4"/>
    <w:rsid w:val="00624E6E"/>
    <w:rsid w:val="00626ED4"/>
    <w:rsid w:val="006275A0"/>
    <w:rsid w:val="00627E6D"/>
    <w:rsid w:val="006326DF"/>
    <w:rsid w:val="00633644"/>
    <w:rsid w:val="00635D4B"/>
    <w:rsid w:val="00635F34"/>
    <w:rsid w:val="00641AAE"/>
    <w:rsid w:val="006440A0"/>
    <w:rsid w:val="00645187"/>
    <w:rsid w:val="00645A02"/>
    <w:rsid w:val="00646656"/>
    <w:rsid w:val="00647FAB"/>
    <w:rsid w:val="0065037C"/>
    <w:rsid w:val="006522D9"/>
    <w:rsid w:val="00654C1B"/>
    <w:rsid w:val="00655081"/>
    <w:rsid w:val="006576E7"/>
    <w:rsid w:val="006625C9"/>
    <w:rsid w:val="006636E9"/>
    <w:rsid w:val="00665A6B"/>
    <w:rsid w:val="00666BDC"/>
    <w:rsid w:val="00666E34"/>
    <w:rsid w:val="00670849"/>
    <w:rsid w:val="006762CF"/>
    <w:rsid w:val="00676D52"/>
    <w:rsid w:val="0067711F"/>
    <w:rsid w:val="006813C3"/>
    <w:rsid w:val="00681594"/>
    <w:rsid w:val="00681CFE"/>
    <w:rsid w:val="00682758"/>
    <w:rsid w:val="0068441D"/>
    <w:rsid w:val="00690E7D"/>
    <w:rsid w:val="00692523"/>
    <w:rsid w:val="00694432"/>
    <w:rsid w:val="006964BC"/>
    <w:rsid w:val="006972FD"/>
    <w:rsid w:val="006A1B80"/>
    <w:rsid w:val="006A2EC6"/>
    <w:rsid w:val="006A474B"/>
    <w:rsid w:val="006A4F7F"/>
    <w:rsid w:val="006A5557"/>
    <w:rsid w:val="006A61BB"/>
    <w:rsid w:val="006A7C32"/>
    <w:rsid w:val="006B0AAA"/>
    <w:rsid w:val="006C01CD"/>
    <w:rsid w:val="006C261B"/>
    <w:rsid w:val="006C289B"/>
    <w:rsid w:val="006C4072"/>
    <w:rsid w:val="006D4F6B"/>
    <w:rsid w:val="006D789A"/>
    <w:rsid w:val="006D789F"/>
    <w:rsid w:val="006D7ACE"/>
    <w:rsid w:val="006E2669"/>
    <w:rsid w:val="006E27E6"/>
    <w:rsid w:val="006E3BDD"/>
    <w:rsid w:val="006F17F4"/>
    <w:rsid w:val="006F1C3F"/>
    <w:rsid w:val="006F1E3C"/>
    <w:rsid w:val="006F2C78"/>
    <w:rsid w:val="006F3656"/>
    <w:rsid w:val="006F610D"/>
    <w:rsid w:val="006F638D"/>
    <w:rsid w:val="006F6DB4"/>
    <w:rsid w:val="006F74A9"/>
    <w:rsid w:val="006F78C8"/>
    <w:rsid w:val="006F7E15"/>
    <w:rsid w:val="00700D90"/>
    <w:rsid w:val="00703380"/>
    <w:rsid w:val="00704A46"/>
    <w:rsid w:val="0071013F"/>
    <w:rsid w:val="00712468"/>
    <w:rsid w:val="007124EC"/>
    <w:rsid w:val="00713426"/>
    <w:rsid w:val="007153E5"/>
    <w:rsid w:val="007167A6"/>
    <w:rsid w:val="00716B40"/>
    <w:rsid w:val="00723E42"/>
    <w:rsid w:val="00724043"/>
    <w:rsid w:val="007252EC"/>
    <w:rsid w:val="0072546F"/>
    <w:rsid w:val="00727318"/>
    <w:rsid w:val="00732E65"/>
    <w:rsid w:val="00733B2E"/>
    <w:rsid w:val="00733EEC"/>
    <w:rsid w:val="00734734"/>
    <w:rsid w:val="00735704"/>
    <w:rsid w:val="00737B83"/>
    <w:rsid w:val="00737DE8"/>
    <w:rsid w:val="00740B68"/>
    <w:rsid w:val="00740EEF"/>
    <w:rsid w:val="007445C6"/>
    <w:rsid w:val="0074460A"/>
    <w:rsid w:val="00744A49"/>
    <w:rsid w:val="0074600F"/>
    <w:rsid w:val="00746754"/>
    <w:rsid w:val="0074683C"/>
    <w:rsid w:val="00747B44"/>
    <w:rsid w:val="00752456"/>
    <w:rsid w:val="00752569"/>
    <w:rsid w:val="007527E6"/>
    <w:rsid w:val="0075282D"/>
    <w:rsid w:val="00753CEC"/>
    <w:rsid w:val="007542CB"/>
    <w:rsid w:val="0075499D"/>
    <w:rsid w:val="0075545B"/>
    <w:rsid w:val="00756AD6"/>
    <w:rsid w:val="00757BB9"/>
    <w:rsid w:val="0076421F"/>
    <w:rsid w:val="007643A7"/>
    <w:rsid w:val="0076478F"/>
    <w:rsid w:val="007657C5"/>
    <w:rsid w:val="00767D1A"/>
    <w:rsid w:val="007702F6"/>
    <w:rsid w:val="0077207F"/>
    <w:rsid w:val="0077288E"/>
    <w:rsid w:val="0077579B"/>
    <w:rsid w:val="00775FB9"/>
    <w:rsid w:val="0077660F"/>
    <w:rsid w:val="0078309D"/>
    <w:rsid w:val="0078360C"/>
    <w:rsid w:val="00785F45"/>
    <w:rsid w:val="00787007"/>
    <w:rsid w:val="0078763C"/>
    <w:rsid w:val="00787D8D"/>
    <w:rsid w:val="00790E17"/>
    <w:rsid w:val="00790FAB"/>
    <w:rsid w:val="00791458"/>
    <w:rsid w:val="007949E5"/>
    <w:rsid w:val="007951C3"/>
    <w:rsid w:val="00795341"/>
    <w:rsid w:val="007969F4"/>
    <w:rsid w:val="00797CC6"/>
    <w:rsid w:val="007A00A0"/>
    <w:rsid w:val="007A05CC"/>
    <w:rsid w:val="007A25F5"/>
    <w:rsid w:val="007A41B6"/>
    <w:rsid w:val="007A46D9"/>
    <w:rsid w:val="007B11C7"/>
    <w:rsid w:val="007B320E"/>
    <w:rsid w:val="007B5CB3"/>
    <w:rsid w:val="007B7067"/>
    <w:rsid w:val="007C04F8"/>
    <w:rsid w:val="007C08B4"/>
    <w:rsid w:val="007C1A1E"/>
    <w:rsid w:val="007C634E"/>
    <w:rsid w:val="007D0262"/>
    <w:rsid w:val="007D09EB"/>
    <w:rsid w:val="007D0AA8"/>
    <w:rsid w:val="007D0D01"/>
    <w:rsid w:val="007D52FA"/>
    <w:rsid w:val="007D7077"/>
    <w:rsid w:val="007E0073"/>
    <w:rsid w:val="007E08A1"/>
    <w:rsid w:val="007E1E92"/>
    <w:rsid w:val="007E557A"/>
    <w:rsid w:val="007E7433"/>
    <w:rsid w:val="007F0F34"/>
    <w:rsid w:val="007F1C0D"/>
    <w:rsid w:val="007F2955"/>
    <w:rsid w:val="007F3D5D"/>
    <w:rsid w:val="007F6A9D"/>
    <w:rsid w:val="007F782B"/>
    <w:rsid w:val="007F7A7E"/>
    <w:rsid w:val="00802FD7"/>
    <w:rsid w:val="008057E1"/>
    <w:rsid w:val="008059C7"/>
    <w:rsid w:val="00805EEE"/>
    <w:rsid w:val="00806FA3"/>
    <w:rsid w:val="00811749"/>
    <w:rsid w:val="008123EB"/>
    <w:rsid w:val="00812E37"/>
    <w:rsid w:val="00815037"/>
    <w:rsid w:val="008155E1"/>
    <w:rsid w:val="00816B80"/>
    <w:rsid w:val="00820FEF"/>
    <w:rsid w:val="00823910"/>
    <w:rsid w:val="00823E99"/>
    <w:rsid w:val="0083080C"/>
    <w:rsid w:val="00833525"/>
    <w:rsid w:val="00833DE1"/>
    <w:rsid w:val="008358FF"/>
    <w:rsid w:val="00837372"/>
    <w:rsid w:val="0083781B"/>
    <w:rsid w:val="008473B2"/>
    <w:rsid w:val="0085033D"/>
    <w:rsid w:val="00852124"/>
    <w:rsid w:val="00852767"/>
    <w:rsid w:val="00853B91"/>
    <w:rsid w:val="00855AB3"/>
    <w:rsid w:val="00857D85"/>
    <w:rsid w:val="00860F88"/>
    <w:rsid w:val="00862336"/>
    <w:rsid w:val="00862542"/>
    <w:rsid w:val="0086591A"/>
    <w:rsid w:val="00870962"/>
    <w:rsid w:val="00870A66"/>
    <w:rsid w:val="00874D80"/>
    <w:rsid w:val="00876BFF"/>
    <w:rsid w:val="00881E13"/>
    <w:rsid w:val="0088430E"/>
    <w:rsid w:val="00884C13"/>
    <w:rsid w:val="00884C15"/>
    <w:rsid w:val="00887C94"/>
    <w:rsid w:val="00892598"/>
    <w:rsid w:val="00892DE3"/>
    <w:rsid w:val="00893CD4"/>
    <w:rsid w:val="0089415B"/>
    <w:rsid w:val="00895E1F"/>
    <w:rsid w:val="00896568"/>
    <w:rsid w:val="008A0F77"/>
    <w:rsid w:val="008A35AF"/>
    <w:rsid w:val="008A37B4"/>
    <w:rsid w:val="008A74D6"/>
    <w:rsid w:val="008B007E"/>
    <w:rsid w:val="008B01A3"/>
    <w:rsid w:val="008B1A37"/>
    <w:rsid w:val="008B3449"/>
    <w:rsid w:val="008B5B2A"/>
    <w:rsid w:val="008B7DF7"/>
    <w:rsid w:val="008C079F"/>
    <w:rsid w:val="008C23C0"/>
    <w:rsid w:val="008C3700"/>
    <w:rsid w:val="008C410B"/>
    <w:rsid w:val="008C497B"/>
    <w:rsid w:val="008C4E23"/>
    <w:rsid w:val="008C5E5C"/>
    <w:rsid w:val="008D20D7"/>
    <w:rsid w:val="008D2455"/>
    <w:rsid w:val="008D4790"/>
    <w:rsid w:val="008D5539"/>
    <w:rsid w:val="008E0684"/>
    <w:rsid w:val="008E3996"/>
    <w:rsid w:val="008E4D00"/>
    <w:rsid w:val="008E6A10"/>
    <w:rsid w:val="008E782F"/>
    <w:rsid w:val="008F277C"/>
    <w:rsid w:val="008F3E7C"/>
    <w:rsid w:val="008F5661"/>
    <w:rsid w:val="008F5D85"/>
    <w:rsid w:val="008F7CEF"/>
    <w:rsid w:val="00901205"/>
    <w:rsid w:val="00903D18"/>
    <w:rsid w:val="00910173"/>
    <w:rsid w:val="00911294"/>
    <w:rsid w:val="00911F11"/>
    <w:rsid w:val="00912BC6"/>
    <w:rsid w:val="009130CE"/>
    <w:rsid w:val="00913457"/>
    <w:rsid w:val="00914412"/>
    <w:rsid w:val="00914E56"/>
    <w:rsid w:val="009162C4"/>
    <w:rsid w:val="00916E84"/>
    <w:rsid w:val="00920048"/>
    <w:rsid w:val="00922518"/>
    <w:rsid w:val="0092442D"/>
    <w:rsid w:val="0092594E"/>
    <w:rsid w:val="00926ACC"/>
    <w:rsid w:val="00927940"/>
    <w:rsid w:val="00935FCE"/>
    <w:rsid w:val="00936484"/>
    <w:rsid w:val="00936A3C"/>
    <w:rsid w:val="00940444"/>
    <w:rsid w:val="00943D2D"/>
    <w:rsid w:val="00944E1A"/>
    <w:rsid w:val="00944F5D"/>
    <w:rsid w:val="0095416A"/>
    <w:rsid w:val="00955FAD"/>
    <w:rsid w:val="009569D9"/>
    <w:rsid w:val="009572CE"/>
    <w:rsid w:val="00963E77"/>
    <w:rsid w:val="00964B8C"/>
    <w:rsid w:val="00964EA8"/>
    <w:rsid w:val="00970F9A"/>
    <w:rsid w:val="00973361"/>
    <w:rsid w:val="00974471"/>
    <w:rsid w:val="00975182"/>
    <w:rsid w:val="009764BD"/>
    <w:rsid w:val="009769AE"/>
    <w:rsid w:val="00976EF9"/>
    <w:rsid w:val="00977328"/>
    <w:rsid w:val="00977B9A"/>
    <w:rsid w:val="0098048B"/>
    <w:rsid w:val="009807A9"/>
    <w:rsid w:val="00981607"/>
    <w:rsid w:val="00981C94"/>
    <w:rsid w:val="009834F3"/>
    <w:rsid w:val="00985AB3"/>
    <w:rsid w:val="00986397"/>
    <w:rsid w:val="00986A63"/>
    <w:rsid w:val="0099053F"/>
    <w:rsid w:val="009923FB"/>
    <w:rsid w:val="00995281"/>
    <w:rsid w:val="00995408"/>
    <w:rsid w:val="00996CF1"/>
    <w:rsid w:val="00997AB4"/>
    <w:rsid w:val="009A3BE6"/>
    <w:rsid w:val="009A5F91"/>
    <w:rsid w:val="009B0700"/>
    <w:rsid w:val="009B11E4"/>
    <w:rsid w:val="009B1633"/>
    <w:rsid w:val="009B244E"/>
    <w:rsid w:val="009B3C6C"/>
    <w:rsid w:val="009B56AE"/>
    <w:rsid w:val="009B57B7"/>
    <w:rsid w:val="009B6116"/>
    <w:rsid w:val="009C07CB"/>
    <w:rsid w:val="009C2D5B"/>
    <w:rsid w:val="009C2D6C"/>
    <w:rsid w:val="009C4735"/>
    <w:rsid w:val="009C567E"/>
    <w:rsid w:val="009C7BFA"/>
    <w:rsid w:val="009D0DC3"/>
    <w:rsid w:val="009D2D43"/>
    <w:rsid w:val="009D4893"/>
    <w:rsid w:val="009D571A"/>
    <w:rsid w:val="009D5C37"/>
    <w:rsid w:val="009D638D"/>
    <w:rsid w:val="009D7B3B"/>
    <w:rsid w:val="009E0886"/>
    <w:rsid w:val="009E3C66"/>
    <w:rsid w:val="009F1D9B"/>
    <w:rsid w:val="009F26C7"/>
    <w:rsid w:val="009F29B6"/>
    <w:rsid w:val="009F65FC"/>
    <w:rsid w:val="00A005A2"/>
    <w:rsid w:val="00A0097B"/>
    <w:rsid w:val="00A0697A"/>
    <w:rsid w:val="00A06CEE"/>
    <w:rsid w:val="00A06FCB"/>
    <w:rsid w:val="00A06FE7"/>
    <w:rsid w:val="00A12258"/>
    <w:rsid w:val="00A1453F"/>
    <w:rsid w:val="00A14A67"/>
    <w:rsid w:val="00A14CB4"/>
    <w:rsid w:val="00A152E1"/>
    <w:rsid w:val="00A166DB"/>
    <w:rsid w:val="00A22615"/>
    <w:rsid w:val="00A22768"/>
    <w:rsid w:val="00A22C3F"/>
    <w:rsid w:val="00A25384"/>
    <w:rsid w:val="00A25A0D"/>
    <w:rsid w:val="00A278E9"/>
    <w:rsid w:val="00A279F8"/>
    <w:rsid w:val="00A27D15"/>
    <w:rsid w:val="00A300E2"/>
    <w:rsid w:val="00A30513"/>
    <w:rsid w:val="00A311B3"/>
    <w:rsid w:val="00A33502"/>
    <w:rsid w:val="00A34DFE"/>
    <w:rsid w:val="00A460CE"/>
    <w:rsid w:val="00A51882"/>
    <w:rsid w:val="00A536FB"/>
    <w:rsid w:val="00A57B91"/>
    <w:rsid w:val="00A6181D"/>
    <w:rsid w:val="00A62389"/>
    <w:rsid w:val="00A62BA9"/>
    <w:rsid w:val="00A63088"/>
    <w:rsid w:val="00A6316F"/>
    <w:rsid w:val="00A65473"/>
    <w:rsid w:val="00A818B3"/>
    <w:rsid w:val="00A81981"/>
    <w:rsid w:val="00A84D7C"/>
    <w:rsid w:val="00A860B1"/>
    <w:rsid w:val="00A86754"/>
    <w:rsid w:val="00A871FE"/>
    <w:rsid w:val="00A91BA4"/>
    <w:rsid w:val="00A93472"/>
    <w:rsid w:val="00A93A07"/>
    <w:rsid w:val="00A96D60"/>
    <w:rsid w:val="00AA06D2"/>
    <w:rsid w:val="00AA40FD"/>
    <w:rsid w:val="00AA558E"/>
    <w:rsid w:val="00AA76C0"/>
    <w:rsid w:val="00AA7AB0"/>
    <w:rsid w:val="00AB3A6A"/>
    <w:rsid w:val="00AB3E60"/>
    <w:rsid w:val="00AB5AA5"/>
    <w:rsid w:val="00AB64DC"/>
    <w:rsid w:val="00AC1291"/>
    <w:rsid w:val="00AC2476"/>
    <w:rsid w:val="00AC301D"/>
    <w:rsid w:val="00AC5385"/>
    <w:rsid w:val="00AC6087"/>
    <w:rsid w:val="00AC6904"/>
    <w:rsid w:val="00AC768D"/>
    <w:rsid w:val="00AD399C"/>
    <w:rsid w:val="00AD5401"/>
    <w:rsid w:val="00AD591D"/>
    <w:rsid w:val="00AD6445"/>
    <w:rsid w:val="00AD75A7"/>
    <w:rsid w:val="00AE1E00"/>
    <w:rsid w:val="00AE33B5"/>
    <w:rsid w:val="00AE3DFC"/>
    <w:rsid w:val="00AE489A"/>
    <w:rsid w:val="00AE62F9"/>
    <w:rsid w:val="00AE6B8E"/>
    <w:rsid w:val="00AF0618"/>
    <w:rsid w:val="00AF1EC1"/>
    <w:rsid w:val="00AF2757"/>
    <w:rsid w:val="00AF3042"/>
    <w:rsid w:val="00B01BD6"/>
    <w:rsid w:val="00B025D7"/>
    <w:rsid w:val="00B05CC2"/>
    <w:rsid w:val="00B17825"/>
    <w:rsid w:val="00B2277C"/>
    <w:rsid w:val="00B22D38"/>
    <w:rsid w:val="00B25D10"/>
    <w:rsid w:val="00B2614D"/>
    <w:rsid w:val="00B35ABC"/>
    <w:rsid w:val="00B365E9"/>
    <w:rsid w:val="00B379C0"/>
    <w:rsid w:val="00B40E5E"/>
    <w:rsid w:val="00B41DC0"/>
    <w:rsid w:val="00B44207"/>
    <w:rsid w:val="00B45BAD"/>
    <w:rsid w:val="00B4656F"/>
    <w:rsid w:val="00B50A9A"/>
    <w:rsid w:val="00B5112D"/>
    <w:rsid w:val="00B51F37"/>
    <w:rsid w:val="00B52C69"/>
    <w:rsid w:val="00B55D70"/>
    <w:rsid w:val="00B561A4"/>
    <w:rsid w:val="00B5742F"/>
    <w:rsid w:val="00B57505"/>
    <w:rsid w:val="00B577D8"/>
    <w:rsid w:val="00B60C96"/>
    <w:rsid w:val="00B635D1"/>
    <w:rsid w:val="00B65206"/>
    <w:rsid w:val="00B667A3"/>
    <w:rsid w:val="00B70B7B"/>
    <w:rsid w:val="00B71361"/>
    <w:rsid w:val="00B72BD0"/>
    <w:rsid w:val="00B72DAC"/>
    <w:rsid w:val="00B738ED"/>
    <w:rsid w:val="00B73AA1"/>
    <w:rsid w:val="00B73AE6"/>
    <w:rsid w:val="00B76FBA"/>
    <w:rsid w:val="00B802DA"/>
    <w:rsid w:val="00B826D3"/>
    <w:rsid w:val="00B90258"/>
    <w:rsid w:val="00B91781"/>
    <w:rsid w:val="00B928C4"/>
    <w:rsid w:val="00B93552"/>
    <w:rsid w:val="00B95572"/>
    <w:rsid w:val="00B96266"/>
    <w:rsid w:val="00B97EBB"/>
    <w:rsid w:val="00BA1D4B"/>
    <w:rsid w:val="00BA1F73"/>
    <w:rsid w:val="00BA277E"/>
    <w:rsid w:val="00BA36A7"/>
    <w:rsid w:val="00BA3F9E"/>
    <w:rsid w:val="00BA45D7"/>
    <w:rsid w:val="00BA6CE3"/>
    <w:rsid w:val="00BB2077"/>
    <w:rsid w:val="00BB2764"/>
    <w:rsid w:val="00BB334B"/>
    <w:rsid w:val="00BB6BF7"/>
    <w:rsid w:val="00BB7979"/>
    <w:rsid w:val="00BC120A"/>
    <w:rsid w:val="00BC13A7"/>
    <w:rsid w:val="00BC5B26"/>
    <w:rsid w:val="00BD14A7"/>
    <w:rsid w:val="00BD35A7"/>
    <w:rsid w:val="00BD383C"/>
    <w:rsid w:val="00BD3867"/>
    <w:rsid w:val="00BD43E9"/>
    <w:rsid w:val="00BE2A4E"/>
    <w:rsid w:val="00BE4B74"/>
    <w:rsid w:val="00BE5F88"/>
    <w:rsid w:val="00BF06B0"/>
    <w:rsid w:val="00BF1D3D"/>
    <w:rsid w:val="00BF419B"/>
    <w:rsid w:val="00BF4CEA"/>
    <w:rsid w:val="00BF5BBC"/>
    <w:rsid w:val="00BF689D"/>
    <w:rsid w:val="00BF751B"/>
    <w:rsid w:val="00C02BD3"/>
    <w:rsid w:val="00C054E5"/>
    <w:rsid w:val="00C07C47"/>
    <w:rsid w:val="00C1054E"/>
    <w:rsid w:val="00C11826"/>
    <w:rsid w:val="00C129FD"/>
    <w:rsid w:val="00C1494D"/>
    <w:rsid w:val="00C20B28"/>
    <w:rsid w:val="00C22B98"/>
    <w:rsid w:val="00C2470B"/>
    <w:rsid w:val="00C25FF2"/>
    <w:rsid w:val="00C26B06"/>
    <w:rsid w:val="00C307F3"/>
    <w:rsid w:val="00C34722"/>
    <w:rsid w:val="00C35A37"/>
    <w:rsid w:val="00C52C52"/>
    <w:rsid w:val="00C55BF0"/>
    <w:rsid w:val="00C57817"/>
    <w:rsid w:val="00C62272"/>
    <w:rsid w:val="00C6285E"/>
    <w:rsid w:val="00C64CCA"/>
    <w:rsid w:val="00C66BD0"/>
    <w:rsid w:val="00C70D0F"/>
    <w:rsid w:val="00C70EDE"/>
    <w:rsid w:val="00C71031"/>
    <w:rsid w:val="00C73B78"/>
    <w:rsid w:val="00C74EBA"/>
    <w:rsid w:val="00C75BC1"/>
    <w:rsid w:val="00C813A9"/>
    <w:rsid w:val="00C9129D"/>
    <w:rsid w:val="00C92904"/>
    <w:rsid w:val="00C97A5F"/>
    <w:rsid w:val="00CA128D"/>
    <w:rsid w:val="00CA1467"/>
    <w:rsid w:val="00CA2B2A"/>
    <w:rsid w:val="00CA3A3C"/>
    <w:rsid w:val="00CA4A00"/>
    <w:rsid w:val="00CA4AE1"/>
    <w:rsid w:val="00CA64BF"/>
    <w:rsid w:val="00CA6903"/>
    <w:rsid w:val="00CA7B36"/>
    <w:rsid w:val="00CB18F2"/>
    <w:rsid w:val="00CB1C76"/>
    <w:rsid w:val="00CB3EE7"/>
    <w:rsid w:val="00CB62BE"/>
    <w:rsid w:val="00CC191B"/>
    <w:rsid w:val="00CC29A8"/>
    <w:rsid w:val="00CC2AFC"/>
    <w:rsid w:val="00CC3677"/>
    <w:rsid w:val="00CC3E76"/>
    <w:rsid w:val="00CC6911"/>
    <w:rsid w:val="00CD0325"/>
    <w:rsid w:val="00CD2404"/>
    <w:rsid w:val="00CD4179"/>
    <w:rsid w:val="00CD4A4D"/>
    <w:rsid w:val="00CD50A5"/>
    <w:rsid w:val="00CD6A51"/>
    <w:rsid w:val="00CE1BDF"/>
    <w:rsid w:val="00CE2C0E"/>
    <w:rsid w:val="00CE2F42"/>
    <w:rsid w:val="00CE4013"/>
    <w:rsid w:val="00CE41F6"/>
    <w:rsid w:val="00CE4ABE"/>
    <w:rsid w:val="00CE4D19"/>
    <w:rsid w:val="00CE7EE2"/>
    <w:rsid w:val="00CF2A82"/>
    <w:rsid w:val="00CF421F"/>
    <w:rsid w:val="00CF437B"/>
    <w:rsid w:val="00CF4701"/>
    <w:rsid w:val="00CF56B4"/>
    <w:rsid w:val="00CF5776"/>
    <w:rsid w:val="00D03601"/>
    <w:rsid w:val="00D05206"/>
    <w:rsid w:val="00D07E60"/>
    <w:rsid w:val="00D10987"/>
    <w:rsid w:val="00D12B38"/>
    <w:rsid w:val="00D1407B"/>
    <w:rsid w:val="00D14085"/>
    <w:rsid w:val="00D151E0"/>
    <w:rsid w:val="00D15378"/>
    <w:rsid w:val="00D20E06"/>
    <w:rsid w:val="00D23875"/>
    <w:rsid w:val="00D24F68"/>
    <w:rsid w:val="00D25179"/>
    <w:rsid w:val="00D303FE"/>
    <w:rsid w:val="00D3250B"/>
    <w:rsid w:val="00D34260"/>
    <w:rsid w:val="00D3532A"/>
    <w:rsid w:val="00D353D2"/>
    <w:rsid w:val="00D35F21"/>
    <w:rsid w:val="00D3624E"/>
    <w:rsid w:val="00D37323"/>
    <w:rsid w:val="00D42251"/>
    <w:rsid w:val="00D42CFF"/>
    <w:rsid w:val="00D43362"/>
    <w:rsid w:val="00D440A8"/>
    <w:rsid w:val="00D454F5"/>
    <w:rsid w:val="00D468B2"/>
    <w:rsid w:val="00D46B15"/>
    <w:rsid w:val="00D47782"/>
    <w:rsid w:val="00D50E15"/>
    <w:rsid w:val="00D52C22"/>
    <w:rsid w:val="00D54A08"/>
    <w:rsid w:val="00D562D7"/>
    <w:rsid w:val="00D56540"/>
    <w:rsid w:val="00D56BEA"/>
    <w:rsid w:val="00D62663"/>
    <w:rsid w:val="00D66699"/>
    <w:rsid w:val="00D67CBC"/>
    <w:rsid w:val="00D709BA"/>
    <w:rsid w:val="00D70F79"/>
    <w:rsid w:val="00D77599"/>
    <w:rsid w:val="00D80457"/>
    <w:rsid w:val="00D81037"/>
    <w:rsid w:val="00D81C27"/>
    <w:rsid w:val="00D84B8B"/>
    <w:rsid w:val="00D90BA1"/>
    <w:rsid w:val="00D90E3E"/>
    <w:rsid w:val="00D917A1"/>
    <w:rsid w:val="00D9266F"/>
    <w:rsid w:val="00D926DD"/>
    <w:rsid w:val="00DA19F1"/>
    <w:rsid w:val="00DA20EC"/>
    <w:rsid w:val="00DA4532"/>
    <w:rsid w:val="00DA671B"/>
    <w:rsid w:val="00DA6AC8"/>
    <w:rsid w:val="00DB0E55"/>
    <w:rsid w:val="00DB2095"/>
    <w:rsid w:val="00DB349B"/>
    <w:rsid w:val="00DB355D"/>
    <w:rsid w:val="00DB4243"/>
    <w:rsid w:val="00DB512E"/>
    <w:rsid w:val="00DB5DF8"/>
    <w:rsid w:val="00DB5F06"/>
    <w:rsid w:val="00DB6595"/>
    <w:rsid w:val="00DB6AE1"/>
    <w:rsid w:val="00DB702D"/>
    <w:rsid w:val="00DC09F0"/>
    <w:rsid w:val="00DC1B63"/>
    <w:rsid w:val="00DC28D7"/>
    <w:rsid w:val="00DC4158"/>
    <w:rsid w:val="00DC4E67"/>
    <w:rsid w:val="00DC4FF6"/>
    <w:rsid w:val="00DC5828"/>
    <w:rsid w:val="00DC63C0"/>
    <w:rsid w:val="00DD0C27"/>
    <w:rsid w:val="00DD1831"/>
    <w:rsid w:val="00DD1FF5"/>
    <w:rsid w:val="00DD2535"/>
    <w:rsid w:val="00DD2A14"/>
    <w:rsid w:val="00DD5637"/>
    <w:rsid w:val="00DE0A6C"/>
    <w:rsid w:val="00DE2ADB"/>
    <w:rsid w:val="00DE3F0B"/>
    <w:rsid w:val="00DE549E"/>
    <w:rsid w:val="00DE5F99"/>
    <w:rsid w:val="00DE6FBD"/>
    <w:rsid w:val="00DE7908"/>
    <w:rsid w:val="00DF2A21"/>
    <w:rsid w:val="00DF56B8"/>
    <w:rsid w:val="00DF74E9"/>
    <w:rsid w:val="00E00186"/>
    <w:rsid w:val="00E02391"/>
    <w:rsid w:val="00E02E71"/>
    <w:rsid w:val="00E04019"/>
    <w:rsid w:val="00E05896"/>
    <w:rsid w:val="00E06AFF"/>
    <w:rsid w:val="00E10695"/>
    <w:rsid w:val="00E11D07"/>
    <w:rsid w:val="00E12255"/>
    <w:rsid w:val="00E12296"/>
    <w:rsid w:val="00E12949"/>
    <w:rsid w:val="00E15DCC"/>
    <w:rsid w:val="00E16EC9"/>
    <w:rsid w:val="00E21C8E"/>
    <w:rsid w:val="00E248F8"/>
    <w:rsid w:val="00E250C1"/>
    <w:rsid w:val="00E25B20"/>
    <w:rsid w:val="00E25DB0"/>
    <w:rsid w:val="00E2648F"/>
    <w:rsid w:val="00E3094E"/>
    <w:rsid w:val="00E32F2D"/>
    <w:rsid w:val="00E3371E"/>
    <w:rsid w:val="00E3789A"/>
    <w:rsid w:val="00E40375"/>
    <w:rsid w:val="00E40F21"/>
    <w:rsid w:val="00E4138F"/>
    <w:rsid w:val="00E41E13"/>
    <w:rsid w:val="00E44429"/>
    <w:rsid w:val="00E50E89"/>
    <w:rsid w:val="00E512BC"/>
    <w:rsid w:val="00E54865"/>
    <w:rsid w:val="00E57CD3"/>
    <w:rsid w:val="00E60896"/>
    <w:rsid w:val="00E63781"/>
    <w:rsid w:val="00E63B77"/>
    <w:rsid w:val="00E67509"/>
    <w:rsid w:val="00E7049D"/>
    <w:rsid w:val="00E709ED"/>
    <w:rsid w:val="00E70E90"/>
    <w:rsid w:val="00E71CC3"/>
    <w:rsid w:val="00E72A8B"/>
    <w:rsid w:val="00E73923"/>
    <w:rsid w:val="00E74170"/>
    <w:rsid w:val="00E75A1D"/>
    <w:rsid w:val="00E7684F"/>
    <w:rsid w:val="00E76CB2"/>
    <w:rsid w:val="00E77506"/>
    <w:rsid w:val="00E806E9"/>
    <w:rsid w:val="00E814FC"/>
    <w:rsid w:val="00E8530B"/>
    <w:rsid w:val="00E85A2A"/>
    <w:rsid w:val="00E85E77"/>
    <w:rsid w:val="00E86611"/>
    <w:rsid w:val="00E90421"/>
    <w:rsid w:val="00E91360"/>
    <w:rsid w:val="00E92C73"/>
    <w:rsid w:val="00E94337"/>
    <w:rsid w:val="00E95976"/>
    <w:rsid w:val="00EA3A94"/>
    <w:rsid w:val="00EA4123"/>
    <w:rsid w:val="00EA447D"/>
    <w:rsid w:val="00EB46AB"/>
    <w:rsid w:val="00EB5395"/>
    <w:rsid w:val="00EB54C4"/>
    <w:rsid w:val="00EB71AD"/>
    <w:rsid w:val="00EC0DEA"/>
    <w:rsid w:val="00EC5316"/>
    <w:rsid w:val="00EC550F"/>
    <w:rsid w:val="00EC655A"/>
    <w:rsid w:val="00EC6A8E"/>
    <w:rsid w:val="00EC6D47"/>
    <w:rsid w:val="00EC7026"/>
    <w:rsid w:val="00EC7975"/>
    <w:rsid w:val="00ED13F7"/>
    <w:rsid w:val="00ED1637"/>
    <w:rsid w:val="00ED1D8A"/>
    <w:rsid w:val="00ED1DBD"/>
    <w:rsid w:val="00ED245E"/>
    <w:rsid w:val="00ED2C8B"/>
    <w:rsid w:val="00ED52BB"/>
    <w:rsid w:val="00EE3B22"/>
    <w:rsid w:val="00EE51BB"/>
    <w:rsid w:val="00EE54FB"/>
    <w:rsid w:val="00EE55BB"/>
    <w:rsid w:val="00EF0B03"/>
    <w:rsid w:val="00EF4935"/>
    <w:rsid w:val="00EF574E"/>
    <w:rsid w:val="00EF5E83"/>
    <w:rsid w:val="00EF7D78"/>
    <w:rsid w:val="00F01B5E"/>
    <w:rsid w:val="00F0293B"/>
    <w:rsid w:val="00F10923"/>
    <w:rsid w:val="00F12A23"/>
    <w:rsid w:val="00F14036"/>
    <w:rsid w:val="00F22BB9"/>
    <w:rsid w:val="00F31C24"/>
    <w:rsid w:val="00F326D8"/>
    <w:rsid w:val="00F32A56"/>
    <w:rsid w:val="00F33BA1"/>
    <w:rsid w:val="00F34D4A"/>
    <w:rsid w:val="00F35BE9"/>
    <w:rsid w:val="00F44A4C"/>
    <w:rsid w:val="00F5103F"/>
    <w:rsid w:val="00F523A8"/>
    <w:rsid w:val="00F628AD"/>
    <w:rsid w:val="00F63E6C"/>
    <w:rsid w:val="00F649A4"/>
    <w:rsid w:val="00F65A04"/>
    <w:rsid w:val="00F708CE"/>
    <w:rsid w:val="00F708FB"/>
    <w:rsid w:val="00F70C76"/>
    <w:rsid w:val="00F71388"/>
    <w:rsid w:val="00F7177D"/>
    <w:rsid w:val="00F74A0D"/>
    <w:rsid w:val="00F76B5B"/>
    <w:rsid w:val="00F773A7"/>
    <w:rsid w:val="00F8174B"/>
    <w:rsid w:val="00F86703"/>
    <w:rsid w:val="00F878C9"/>
    <w:rsid w:val="00F87A22"/>
    <w:rsid w:val="00F903E8"/>
    <w:rsid w:val="00F93790"/>
    <w:rsid w:val="00F96202"/>
    <w:rsid w:val="00FA01E3"/>
    <w:rsid w:val="00FA115F"/>
    <w:rsid w:val="00FA1C9A"/>
    <w:rsid w:val="00FA2FB2"/>
    <w:rsid w:val="00FA5DDC"/>
    <w:rsid w:val="00FB184A"/>
    <w:rsid w:val="00FB3A8D"/>
    <w:rsid w:val="00FB7906"/>
    <w:rsid w:val="00FC22A9"/>
    <w:rsid w:val="00FC42E3"/>
    <w:rsid w:val="00FD02EC"/>
    <w:rsid w:val="00FD2B53"/>
    <w:rsid w:val="00FD2D52"/>
    <w:rsid w:val="00FD3C9A"/>
    <w:rsid w:val="00FD619A"/>
    <w:rsid w:val="00FD6671"/>
    <w:rsid w:val="00FD6CC3"/>
    <w:rsid w:val="00FE020D"/>
    <w:rsid w:val="00FE33C9"/>
    <w:rsid w:val="00FE57AF"/>
    <w:rsid w:val="00FE712C"/>
    <w:rsid w:val="00FE795B"/>
    <w:rsid w:val="00FF16BA"/>
    <w:rsid w:val="00FF20E5"/>
    <w:rsid w:val="00FF3B04"/>
    <w:rsid w:val="00FF6D58"/>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CF9F"/>
  <w15:docId w15:val="{5F74538A-CDC7-4240-A112-9F1B69DF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4DC"/>
    <w:rPr>
      <w:sz w:val="24"/>
      <w:szCs w:val="24"/>
    </w:rPr>
  </w:style>
  <w:style w:type="paragraph" w:styleId="Heading1">
    <w:name w:val="heading 1"/>
    <w:basedOn w:val="Normal"/>
    <w:next w:val="Normal"/>
    <w:qFormat/>
    <w:rsid w:val="00AB64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B64DC"/>
    <w:pPr>
      <w:keepNext/>
      <w:autoSpaceDE w:val="0"/>
      <w:autoSpaceDN w:val="0"/>
      <w:adjustRightInd w:val="0"/>
      <w:outlineLvl w:val="1"/>
    </w:pPr>
    <w:rPr>
      <w:b/>
      <w:bCs/>
      <w:i/>
      <w:iCs/>
    </w:rPr>
  </w:style>
  <w:style w:type="paragraph" w:styleId="Heading3">
    <w:name w:val="heading 3"/>
    <w:basedOn w:val="Normal"/>
    <w:next w:val="Normal"/>
    <w:qFormat/>
    <w:rsid w:val="00AB64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64DC"/>
    <w:pPr>
      <w:tabs>
        <w:tab w:val="center" w:pos="4320"/>
        <w:tab w:val="right" w:pos="8640"/>
      </w:tabs>
    </w:pPr>
  </w:style>
  <w:style w:type="paragraph" w:styleId="Footer">
    <w:name w:val="footer"/>
    <w:basedOn w:val="Normal"/>
    <w:link w:val="FooterChar"/>
    <w:rsid w:val="00AB64DC"/>
    <w:pPr>
      <w:tabs>
        <w:tab w:val="center" w:pos="4320"/>
        <w:tab w:val="right" w:pos="8640"/>
      </w:tabs>
    </w:pPr>
  </w:style>
  <w:style w:type="paragraph" w:styleId="BodyText">
    <w:name w:val="Body Text"/>
    <w:basedOn w:val="Normal"/>
    <w:link w:val="BodyTextChar"/>
    <w:rsid w:val="00AB64DC"/>
    <w:rPr>
      <w:sz w:val="22"/>
    </w:rPr>
  </w:style>
  <w:style w:type="paragraph" w:styleId="BodyTextIndent">
    <w:name w:val="Body Text Indent"/>
    <w:basedOn w:val="Normal"/>
    <w:rsid w:val="00AB64DC"/>
    <w:pPr>
      <w:ind w:left="360"/>
    </w:pPr>
    <w:rPr>
      <w:sz w:val="22"/>
    </w:rPr>
  </w:style>
  <w:style w:type="character" w:styleId="Hyperlink">
    <w:name w:val="Hyperlink"/>
    <w:rsid w:val="00AB64DC"/>
    <w:rPr>
      <w:color w:val="0000FF"/>
      <w:u w:val="single"/>
    </w:rPr>
  </w:style>
  <w:style w:type="character" w:styleId="PageNumber">
    <w:name w:val="page number"/>
    <w:basedOn w:val="DefaultParagraphFont"/>
    <w:rsid w:val="00AB64DC"/>
  </w:style>
  <w:style w:type="character" w:customStyle="1" w:styleId="content">
    <w:name w:val="content"/>
    <w:rsid w:val="00AB64DC"/>
    <w:rPr>
      <w:rFonts w:ascii="Arial" w:hAnsi="Arial" w:cs="Arial" w:hint="default"/>
      <w:color w:val="000000"/>
      <w:sz w:val="20"/>
      <w:szCs w:val="20"/>
    </w:rPr>
  </w:style>
  <w:style w:type="paragraph" w:styleId="BodyText2">
    <w:name w:val="Body Text 2"/>
    <w:basedOn w:val="Normal"/>
    <w:rsid w:val="00AB64DC"/>
  </w:style>
  <w:style w:type="paragraph" w:styleId="BalloonText">
    <w:name w:val="Balloon Text"/>
    <w:basedOn w:val="Normal"/>
    <w:semiHidden/>
    <w:rsid w:val="004926F7"/>
    <w:rPr>
      <w:rFonts w:ascii="Tahoma" w:hAnsi="Tahoma" w:cs="Tahoma"/>
      <w:sz w:val="16"/>
      <w:szCs w:val="16"/>
    </w:rPr>
  </w:style>
  <w:style w:type="paragraph" w:styleId="ListParagraph">
    <w:name w:val="List Paragraph"/>
    <w:basedOn w:val="Normal"/>
    <w:uiPriority w:val="1"/>
    <w:qFormat/>
    <w:rsid w:val="00EF7D78"/>
    <w:pPr>
      <w:ind w:left="720"/>
    </w:pPr>
  </w:style>
  <w:style w:type="paragraph" w:customStyle="1" w:styleId="Level1">
    <w:name w:val="Level 1"/>
    <w:basedOn w:val="Normal"/>
    <w:link w:val="Level1Char"/>
    <w:qFormat/>
    <w:rsid w:val="00ED1637"/>
    <w:pPr>
      <w:widowControl w:val="0"/>
      <w:ind w:left="720" w:hanging="720"/>
    </w:pPr>
    <w:rPr>
      <w:snapToGrid w:val="0"/>
      <w:szCs w:val="20"/>
    </w:rPr>
  </w:style>
  <w:style w:type="character" w:customStyle="1" w:styleId="FooterChar">
    <w:name w:val="Footer Char"/>
    <w:link w:val="Footer"/>
    <w:rsid w:val="00ED1637"/>
    <w:rPr>
      <w:sz w:val="24"/>
      <w:szCs w:val="24"/>
    </w:rPr>
  </w:style>
  <w:style w:type="character" w:customStyle="1" w:styleId="BodyTextChar">
    <w:name w:val="Body Text Char"/>
    <w:link w:val="BodyText"/>
    <w:rsid w:val="00ED1637"/>
    <w:rPr>
      <w:sz w:val="22"/>
      <w:szCs w:val="24"/>
    </w:rPr>
  </w:style>
  <w:style w:type="character" w:customStyle="1" w:styleId="HeaderChar">
    <w:name w:val="Header Char"/>
    <w:link w:val="Header"/>
    <w:uiPriority w:val="99"/>
    <w:rsid w:val="0074600F"/>
    <w:rPr>
      <w:sz w:val="24"/>
      <w:szCs w:val="24"/>
    </w:rPr>
  </w:style>
  <w:style w:type="character" w:styleId="FollowedHyperlink">
    <w:name w:val="FollowedHyperlink"/>
    <w:rsid w:val="0061315D"/>
    <w:rPr>
      <w:color w:val="800080"/>
      <w:u w:val="single"/>
    </w:rPr>
  </w:style>
  <w:style w:type="character" w:styleId="CommentReference">
    <w:name w:val="annotation reference"/>
    <w:rsid w:val="00E02E71"/>
    <w:rPr>
      <w:sz w:val="16"/>
      <w:szCs w:val="16"/>
    </w:rPr>
  </w:style>
  <w:style w:type="paragraph" w:styleId="CommentText">
    <w:name w:val="annotation text"/>
    <w:basedOn w:val="Normal"/>
    <w:link w:val="CommentTextChar"/>
    <w:rsid w:val="00E02E71"/>
    <w:rPr>
      <w:sz w:val="20"/>
      <w:szCs w:val="20"/>
    </w:rPr>
  </w:style>
  <w:style w:type="character" w:customStyle="1" w:styleId="CommentTextChar">
    <w:name w:val="Comment Text Char"/>
    <w:basedOn w:val="DefaultParagraphFont"/>
    <w:link w:val="CommentText"/>
    <w:rsid w:val="00E02E71"/>
  </w:style>
  <w:style w:type="paragraph" w:styleId="CommentSubject">
    <w:name w:val="annotation subject"/>
    <w:basedOn w:val="CommentText"/>
    <w:next w:val="CommentText"/>
    <w:link w:val="CommentSubjectChar"/>
    <w:rsid w:val="00E02E71"/>
    <w:rPr>
      <w:b/>
      <w:bCs/>
    </w:rPr>
  </w:style>
  <w:style w:type="character" w:customStyle="1" w:styleId="CommentSubjectChar">
    <w:name w:val="Comment Subject Char"/>
    <w:link w:val="CommentSubject"/>
    <w:rsid w:val="00E02E71"/>
    <w:rPr>
      <w:b/>
      <w:bCs/>
    </w:rPr>
  </w:style>
  <w:style w:type="character" w:customStyle="1" w:styleId="apple-style-span">
    <w:name w:val="apple-style-span"/>
    <w:rsid w:val="007E557A"/>
  </w:style>
  <w:style w:type="paragraph" w:styleId="NormalWeb">
    <w:name w:val="Normal (Web)"/>
    <w:basedOn w:val="Normal"/>
    <w:uiPriority w:val="99"/>
    <w:unhideWhenUsed/>
    <w:rsid w:val="00CB1C76"/>
    <w:pPr>
      <w:spacing w:before="100" w:beforeAutospacing="1" w:after="100" w:afterAutospacing="1" w:line="360" w:lineRule="auto"/>
    </w:pPr>
    <w:rPr>
      <w:sz w:val="21"/>
      <w:szCs w:val="21"/>
    </w:rPr>
  </w:style>
  <w:style w:type="paragraph" w:styleId="NoSpacing">
    <w:name w:val="No Spacing"/>
    <w:link w:val="NoSpacingChar"/>
    <w:uiPriority w:val="1"/>
    <w:qFormat/>
    <w:rsid w:val="00E91360"/>
    <w:rPr>
      <w:rFonts w:ascii="Calibri" w:eastAsia="MS Mincho" w:hAnsi="Calibri" w:cs="Arial"/>
      <w:sz w:val="22"/>
      <w:szCs w:val="22"/>
      <w:lang w:eastAsia="ja-JP"/>
    </w:rPr>
  </w:style>
  <w:style w:type="character" w:customStyle="1" w:styleId="NoSpacingChar">
    <w:name w:val="No Spacing Char"/>
    <w:link w:val="NoSpacing"/>
    <w:uiPriority w:val="1"/>
    <w:rsid w:val="00E91360"/>
    <w:rPr>
      <w:rFonts w:ascii="Calibri" w:eastAsia="MS Mincho" w:hAnsi="Calibri" w:cs="Arial"/>
      <w:sz w:val="22"/>
      <w:szCs w:val="22"/>
      <w:lang w:eastAsia="ja-JP"/>
    </w:rPr>
  </w:style>
  <w:style w:type="paragraph" w:customStyle="1" w:styleId="Level3">
    <w:name w:val="Level 3"/>
    <w:basedOn w:val="TOC3"/>
    <w:link w:val="Level3CharChar"/>
    <w:qFormat/>
    <w:rsid w:val="00031D17"/>
    <w:pPr>
      <w:tabs>
        <w:tab w:val="right" w:leader="dot" w:pos="8630"/>
      </w:tabs>
      <w:ind w:left="400"/>
    </w:pPr>
    <w:rPr>
      <w:i/>
      <w:iCs/>
      <w:sz w:val="20"/>
      <w:szCs w:val="20"/>
    </w:rPr>
  </w:style>
  <w:style w:type="paragraph" w:customStyle="1" w:styleId="TOCTitle">
    <w:name w:val="TOC Title"/>
    <w:basedOn w:val="Normal"/>
    <w:qFormat/>
    <w:rsid w:val="00031D17"/>
    <w:pPr>
      <w:spacing w:after="240"/>
      <w:jc w:val="center"/>
    </w:pPr>
    <w:rPr>
      <w:b/>
    </w:rPr>
  </w:style>
  <w:style w:type="character" w:customStyle="1" w:styleId="Level3CharChar">
    <w:name w:val="Level 3 Char Char"/>
    <w:link w:val="Level3"/>
    <w:rsid w:val="00031D17"/>
    <w:rPr>
      <w:i/>
      <w:iCs/>
    </w:rPr>
  </w:style>
  <w:style w:type="character" w:customStyle="1" w:styleId="Level1Char">
    <w:name w:val="Level 1 Char"/>
    <w:link w:val="Level1"/>
    <w:rsid w:val="00031D17"/>
    <w:rPr>
      <w:snapToGrid w:val="0"/>
      <w:sz w:val="24"/>
    </w:rPr>
  </w:style>
  <w:style w:type="paragraph" w:customStyle="1" w:styleId="Level2">
    <w:name w:val="Level 2"/>
    <w:basedOn w:val="TOC2"/>
    <w:link w:val="Level2Char"/>
    <w:qFormat/>
    <w:rsid w:val="00031D17"/>
    <w:pPr>
      <w:tabs>
        <w:tab w:val="right" w:leader="dot" w:pos="8630"/>
      </w:tabs>
      <w:ind w:left="200"/>
    </w:pPr>
    <w:rPr>
      <w:smallCaps/>
      <w:color w:val="000000"/>
      <w:sz w:val="20"/>
      <w:szCs w:val="20"/>
    </w:rPr>
  </w:style>
  <w:style w:type="character" w:customStyle="1" w:styleId="Level2Char">
    <w:name w:val="Level 2 Char"/>
    <w:link w:val="Level2"/>
    <w:rsid w:val="00031D17"/>
    <w:rPr>
      <w:smallCaps/>
      <w:color w:val="000000"/>
    </w:rPr>
  </w:style>
  <w:style w:type="paragraph" w:styleId="TOC3">
    <w:name w:val="toc 3"/>
    <w:basedOn w:val="Normal"/>
    <w:next w:val="Normal"/>
    <w:autoRedefine/>
    <w:rsid w:val="00031D17"/>
    <w:pPr>
      <w:ind w:left="480"/>
    </w:pPr>
  </w:style>
  <w:style w:type="paragraph" w:styleId="TOC2">
    <w:name w:val="toc 2"/>
    <w:basedOn w:val="Normal"/>
    <w:next w:val="Normal"/>
    <w:autoRedefine/>
    <w:rsid w:val="00031D17"/>
    <w:pPr>
      <w:ind w:left="240"/>
    </w:pPr>
  </w:style>
  <w:style w:type="paragraph" w:customStyle="1" w:styleId="Default">
    <w:name w:val="Default"/>
    <w:rsid w:val="005F512F"/>
    <w:pPr>
      <w:autoSpaceDE w:val="0"/>
      <w:autoSpaceDN w:val="0"/>
      <w:adjustRightInd w:val="0"/>
    </w:pPr>
    <w:rPr>
      <w:color w:val="000000"/>
      <w:sz w:val="24"/>
      <w:szCs w:val="24"/>
    </w:rPr>
  </w:style>
  <w:style w:type="character" w:styleId="Emphasis">
    <w:name w:val="Emphasis"/>
    <w:qFormat/>
    <w:rsid w:val="00AD5401"/>
    <w:rPr>
      <w:i/>
      <w:iCs/>
    </w:rPr>
  </w:style>
  <w:style w:type="paragraph" w:styleId="FootnoteText">
    <w:name w:val="footnote text"/>
    <w:basedOn w:val="Normal"/>
    <w:link w:val="FootnoteTextChar"/>
    <w:rsid w:val="00F0293B"/>
    <w:rPr>
      <w:sz w:val="20"/>
      <w:szCs w:val="20"/>
    </w:rPr>
  </w:style>
  <w:style w:type="character" w:customStyle="1" w:styleId="FootnoteTextChar">
    <w:name w:val="Footnote Text Char"/>
    <w:basedOn w:val="DefaultParagraphFont"/>
    <w:link w:val="FootnoteText"/>
    <w:rsid w:val="00F0293B"/>
  </w:style>
  <w:style w:type="character" w:styleId="FootnoteReference">
    <w:name w:val="footnote reference"/>
    <w:rsid w:val="00F02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34964">
      <w:bodyDiv w:val="1"/>
      <w:marLeft w:val="0"/>
      <w:marRight w:val="0"/>
      <w:marTop w:val="0"/>
      <w:marBottom w:val="0"/>
      <w:divBdr>
        <w:top w:val="none" w:sz="0" w:space="0" w:color="auto"/>
        <w:left w:val="none" w:sz="0" w:space="0" w:color="auto"/>
        <w:bottom w:val="none" w:sz="0" w:space="0" w:color="auto"/>
        <w:right w:val="none" w:sz="0" w:space="0" w:color="auto"/>
      </w:divBdr>
      <w:divsChild>
        <w:div w:id="269167759">
          <w:marLeft w:val="0"/>
          <w:marRight w:val="0"/>
          <w:marTop w:val="0"/>
          <w:marBottom w:val="0"/>
          <w:divBdr>
            <w:top w:val="none" w:sz="0" w:space="0" w:color="auto"/>
            <w:left w:val="none" w:sz="0" w:space="0" w:color="auto"/>
            <w:bottom w:val="none" w:sz="0" w:space="0" w:color="auto"/>
            <w:right w:val="none" w:sz="0" w:space="0" w:color="auto"/>
          </w:divBdr>
        </w:div>
        <w:div w:id="1267348156">
          <w:marLeft w:val="0"/>
          <w:marRight w:val="0"/>
          <w:marTop w:val="0"/>
          <w:marBottom w:val="0"/>
          <w:divBdr>
            <w:top w:val="none" w:sz="0" w:space="0" w:color="auto"/>
            <w:left w:val="none" w:sz="0" w:space="0" w:color="auto"/>
            <w:bottom w:val="none" w:sz="0" w:space="0" w:color="auto"/>
            <w:right w:val="none" w:sz="0" w:space="0" w:color="auto"/>
          </w:divBdr>
        </w:div>
        <w:div w:id="1827360380">
          <w:marLeft w:val="0"/>
          <w:marRight w:val="0"/>
          <w:marTop w:val="0"/>
          <w:marBottom w:val="0"/>
          <w:divBdr>
            <w:top w:val="none" w:sz="0" w:space="0" w:color="auto"/>
            <w:left w:val="none" w:sz="0" w:space="0" w:color="auto"/>
            <w:bottom w:val="none" w:sz="0" w:space="0" w:color="auto"/>
            <w:right w:val="none" w:sz="0" w:space="0" w:color="auto"/>
          </w:divBdr>
        </w:div>
      </w:divsChild>
    </w:div>
    <w:div w:id="355279337">
      <w:bodyDiv w:val="1"/>
      <w:marLeft w:val="0"/>
      <w:marRight w:val="0"/>
      <w:marTop w:val="0"/>
      <w:marBottom w:val="0"/>
      <w:divBdr>
        <w:top w:val="none" w:sz="0" w:space="0" w:color="auto"/>
        <w:left w:val="none" w:sz="0" w:space="0" w:color="auto"/>
        <w:bottom w:val="none" w:sz="0" w:space="0" w:color="auto"/>
        <w:right w:val="none" w:sz="0" w:space="0" w:color="auto"/>
      </w:divBdr>
    </w:div>
    <w:div w:id="472018906">
      <w:marLeft w:val="0"/>
      <w:marRight w:val="0"/>
      <w:marTop w:val="0"/>
      <w:marBottom w:val="0"/>
      <w:divBdr>
        <w:top w:val="none" w:sz="0" w:space="0" w:color="auto"/>
        <w:left w:val="none" w:sz="0" w:space="0" w:color="auto"/>
        <w:bottom w:val="none" w:sz="0" w:space="0" w:color="auto"/>
        <w:right w:val="none" w:sz="0" w:space="0" w:color="auto"/>
      </w:divBdr>
    </w:div>
    <w:div w:id="536503159">
      <w:bodyDiv w:val="1"/>
      <w:marLeft w:val="0"/>
      <w:marRight w:val="0"/>
      <w:marTop w:val="0"/>
      <w:marBottom w:val="0"/>
      <w:divBdr>
        <w:top w:val="none" w:sz="0" w:space="0" w:color="auto"/>
        <w:left w:val="none" w:sz="0" w:space="0" w:color="auto"/>
        <w:bottom w:val="none" w:sz="0" w:space="0" w:color="auto"/>
        <w:right w:val="none" w:sz="0" w:space="0" w:color="auto"/>
      </w:divBdr>
      <w:divsChild>
        <w:div w:id="47997752">
          <w:marLeft w:val="0"/>
          <w:marRight w:val="0"/>
          <w:marTop w:val="0"/>
          <w:marBottom w:val="0"/>
          <w:divBdr>
            <w:top w:val="none" w:sz="0" w:space="0" w:color="auto"/>
            <w:left w:val="none" w:sz="0" w:space="0" w:color="auto"/>
            <w:bottom w:val="none" w:sz="0" w:space="0" w:color="auto"/>
            <w:right w:val="none" w:sz="0" w:space="0" w:color="auto"/>
          </w:divBdr>
        </w:div>
        <w:div w:id="275062036">
          <w:marLeft w:val="0"/>
          <w:marRight w:val="0"/>
          <w:marTop w:val="0"/>
          <w:marBottom w:val="0"/>
          <w:divBdr>
            <w:top w:val="none" w:sz="0" w:space="0" w:color="auto"/>
            <w:left w:val="none" w:sz="0" w:space="0" w:color="auto"/>
            <w:bottom w:val="none" w:sz="0" w:space="0" w:color="auto"/>
            <w:right w:val="none" w:sz="0" w:space="0" w:color="auto"/>
          </w:divBdr>
        </w:div>
        <w:div w:id="1773744432">
          <w:marLeft w:val="0"/>
          <w:marRight w:val="0"/>
          <w:marTop w:val="0"/>
          <w:marBottom w:val="0"/>
          <w:divBdr>
            <w:top w:val="none" w:sz="0" w:space="0" w:color="auto"/>
            <w:left w:val="none" w:sz="0" w:space="0" w:color="auto"/>
            <w:bottom w:val="none" w:sz="0" w:space="0" w:color="auto"/>
            <w:right w:val="none" w:sz="0" w:space="0" w:color="auto"/>
          </w:divBdr>
        </w:div>
      </w:divsChild>
    </w:div>
    <w:div w:id="648437176">
      <w:bodyDiv w:val="1"/>
      <w:marLeft w:val="0"/>
      <w:marRight w:val="0"/>
      <w:marTop w:val="0"/>
      <w:marBottom w:val="0"/>
      <w:divBdr>
        <w:top w:val="none" w:sz="0" w:space="0" w:color="auto"/>
        <w:left w:val="none" w:sz="0" w:space="0" w:color="auto"/>
        <w:bottom w:val="none" w:sz="0" w:space="0" w:color="auto"/>
        <w:right w:val="none" w:sz="0" w:space="0" w:color="auto"/>
      </w:divBdr>
    </w:div>
    <w:div w:id="668101594">
      <w:bodyDiv w:val="1"/>
      <w:marLeft w:val="0"/>
      <w:marRight w:val="0"/>
      <w:marTop w:val="0"/>
      <w:marBottom w:val="0"/>
      <w:divBdr>
        <w:top w:val="none" w:sz="0" w:space="0" w:color="auto"/>
        <w:left w:val="none" w:sz="0" w:space="0" w:color="auto"/>
        <w:bottom w:val="none" w:sz="0" w:space="0" w:color="auto"/>
        <w:right w:val="none" w:sz="0" w:space="0" w:color="auto"/>
      </w:divBdr>
    </w:div>
    <w:div w:id="843544765">
      <w:bodyDiv w:val="1"/>
      <w:marLeft w:val="0"/>
      <w:marRight w:val="0"/>
      <w:marTop w:val="0"/>
      <w:marBottom w:val="0"/>
      <w:divBdr>
        <w:top w:val="none" w:sz="0" w:space="0" w:color="auto"/>
        <w:left w:val="none" w:sz="0" w:space="0" w:color="auto"/>
        <w:bottom w:val="none" w:sz="0" w:space="0" w:color="auto"/>
        <w:right w:val="none" w:sz="0" w:space="0" w:color="auto"/>
      </w:divBdr>
    </w:div>
    <w:div w:id="1197692596">
      <w:bodyDiv w:val="1"/>
      <w:marLeft w:val="0"/>
      <w:marRight w:val="0"/>
      <w:marTop w:val="0"/>
      <w:marBottom w:val="0"/>
      <w:divBdr>
        <w:top w:val="none" w:sz="0" w:space="0" w:color="auto"/>
        <w:left w:val="none" w:sz="0" w:space="0" w:color="auto"/>
        <w:bottom w:val="none" w:sz="0" w:space="0" w:color="auto"/>
        <w:right w:val="none" w:sz="0" w:space="0" w:color="auto"/>
      </w:divBdr>
    </w:div>
    <w:div w:id="1489052598">
      <w:bodyDiv w:val="1"/>
      <w:marLeft w:val="0"/>
      <w:marRight w:val="0"/>
      <w:marTop w:val="0"/>
      <w:marBottom w:val="0"/>
      <w:divBdr>
        <w:top w:val="none" w:sz="0" w:space="0" w:color="auto"/>
        <w:left w:val="none" w:sz="0" w:space="0" w:color="auto"/>
        <w:bottom w:val="none" w:sz="0" w:space="0" w:color="auto"/>
        <w:right w:val="none" w:sz="0" w:space="0" w:color="auto"/>
      </w:divBdr>
    </w:div>
    <w:div w:id="1588076881">
      <w:bodyDiv w:val="1"/>
      <w:marLeft w:val="0"/>
      <w:marRight w:val="0"/>
      <w:marTop w:val="0"/>
      <w:marBottom w:val="0"/>
      <w:divBdr>
        <w:top w:val="none" w:sz="0" w:space="0" w:color="auto"/>
        <w:left w:val="none" w:sz="0" w:space="0" w:color="auto"/>
        <w:bottom w:val="none" w:sz="0" w:space="0" w:color="auto"/>
        <w:right w:val="none" w:sz="0" w:space="0" w:color="auto"/>
      </w:divBdr>
    </w:div>
    <w:div w:id="1651666876">
      <w:bodyDiv w:val="1"/>
      <w:marLeft w:val="0"/>
      <w:marRight w:val="0"/>
      <w:marTop w:val="0"/>
      <w:marBottom w:val="0"/>
      <w:divBdr>
        <w:top w:val="none" w:sz="0" w:space="0" w:color="auto"/>
        <w:left w:val="none" w:sz="0" w:space="0" w:color="auto"/>
        <w:bottom w:val="none" w:sz="0" w:space="0" w:color="auto"/>
        <w:right w:val="none" w:sz="0" w:space="0" w:color="auto"/>
      </w:divBdr>
    </w:div>
    <w:div w:id="1828207320">
      <w:bodyDiv w:val="1"/>
      <w:marLeft w:val="0"/>
      <w:marRight w:val="0"/>
      <w:marTop w:val="0"/>
      <w:marBottom w:val="0"/>
      <w:divBdr>
        <w:top w:val="none" w:sz="0" w:space="0" w:color="auto"/>
        <w:left w:val="none" w:sz="0" w:space="0" w:color="auto"/>
        <w:bottom w:val="none" w:sz="0" w:space="0" w:color="auto"/>
        <w:right w:val="none" w:sz="0" w:space="0" w:color="auto"/>
      </w:divBdr>
    </w:div>
    <w:div w:id="2135980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99F5-6714-7542-AE7E-E74552D6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2154</Words>
  <Characters>12280</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STATE OF ILLINOIS</vt:lpstr>
      <vt:lpstr>    STATE OF ILLINOIS</vt:lpstr>
      <vt:lpstr>    ANNUAL PROGRESS REPORT</vt:lpstr>
      <vt:lpstr>I.  EEOPD TASK FORCE MEMBERSHIP</vt:lpstr>
      <vt:lpstr>    </vt:lpstr>
      <vt:lpstr>    IV. NEXT STEPS </vt:lpstr>
    </vt:vector>
  </TitlesOfParts>
  <Company>DHS</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subject/>
  <dc:creator>dhs</dc:creator>
  <cp:keywords/>
  <dc:description/>
  <cp:lastModifiedBy>Sadat-Shelby, Ebony L.</cp:lastModifiedBy>
  <cp:revision>2</cp:revision>
  <cp:lastPrinted>2019-02-01T22:07:00Z</cp:lastPrinted>
  <dcterms:created xsi:type="dcterms:W3CDTF">2021-12-21T18:45:00Z</dcterms:created>
  <dcterms:modified xsi:type="dcterms:W3CDTF">2021-12-21T18:45:00Z</dcterms:modified>
</cp:coreProperties>
</file>