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1F" w:rsidRDefault="00573EFA" w:rsidP="00AE611F">
      <w:pPr>
        <w:spacing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ECF6A7F" wp14:editId="7635817F">
            <wp:extent cx="1076325" cy="981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 bad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475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11F" w:rsidRPr="002D2168" w:rsidRDefault="00AE611F" w:rsidP="00E50DB5">
      <w:pPr>
        <w:pStyle w:val="NoSpacing"/>
        <w:jc w:val="center"/>
        <w:rPr>
          <w:b/>
          <w:sz w:val="28"/>
          <w:szCs w:val="28"/>
        </w:rPr>
      </w:pPr>
      <w:r w:rsidRPr="002D2168">
        <w:rPr>
          <w:b/>
          <w:sz w:val="28"/>
          <w:szCs w:val="28"/>
        </w:rPr>
        <w:t>San Jose Police Department</w:t>
      </w:r>
    </w:p>
    <w:p w:rsidR="00AE611F" w:rsidRPr="00E50DB5" w:rsidRDefault="00AE611F" w:rsidP="00E50DB5">
      <w:pPr>
        <w:pStyle w:val="NoSpacing"/>
        <w:tabs>
          <w:tab w:val="left" w:pos="1950"/>
        </w:tabs>
        <w:jc w:val="center"/>
        <w:rPr>
          <w:b/>
        </w:rPr>
      </w:pPr>
    </w:p>
    <w:p w:rsidR="00AE611F" w:rsidRPr="00E50DB5" w:rsidRDefault="00AE611F" w:rsidP="00E50DB5">
      <w:pPr>
        <w:pStyle w:val="NoSpacing"/>
        <w:jc w:val="center"/>
        <w:rPr>
          <w:b/>
        </w:rPr>
      </w:pPr>
      <w:r w:rsidRPr="00E50DB5">
        <w:rPr>
          <w:b/>
        </w:rPr>
        <w:t>311 S. 2</w:t>
      </w:r>
      <w:r w:rsidRPr="00E50DB5">
        <w:rPr>
          <w:b/>
          <w:vertAlign w:val="superscript"/>
        </w:rPr>
        <w:t>nd</w:t>
      </w:r>
      <w:r w:rsidRPr="00E50DB5">
        <w:rPr>
          <w:b/>
        </w:rPr>
        <w:t xml:space="preserve"> St.</w:t>
      </w:r>
      <w:r w:rsidR="00D42E16">
        <w:rPr>
          <w:b/>
        </w:rPr>
        <w:t>,</w:t>
      </w:r>
      <w:r w:rsidRPr="00E50DB5">
        <w:rPr>
          <w:b/>
        </w:rPr>
        <w:t xml:space="preserve"> P.O. Box 257</w:t>
      </w:r>
      <w:r w:rsidR="002B780D">
        <w:rPr>
          <w:b/>
        </w:rPr>
        <w:t>,</w:t>
      </w:r>
      <w:r w:rsidRPr="00E50DB5">
        <w:rPr>
          <w:b/>
        </w:rPr>
        <w:t xml:space="preserve"> San Jose, Illinois 62682</w:t>
      </w:r>
    </w:p>
    <w:p w:rsidR="00E50DB5" w:rsidRDefault="00AE611F" w:rsidP="00E50DB5">
      <w:pPr>
        <w:pStyle w:val="NoSpacing"/>
        <w:jc w:val="center"/>
        <w:rPr>
          <w:b/>
        </w:rPr>
      </w:pPr>
      <w:r w:rsidRPr="00E50DB5">
        <w:rPr>
          <w:b/>
        </w:rPr>
        <w:t>309-247-1234 Office     309-247-3530 Fax</w:t>
      </w:r>
    </w:p>
    <w:p w:rsidR="00E50DB5" w:rsidRDefault="00984D4F" w:rsidP="00E50DB5">
      <w:pPr>
        <w:pStyle w:val="NoSpacing"/>
        <w:jc w:val="center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E50DB5" w:rsidRDefault="00E50DB5" w:rsidP="00E50DB5">
      <w:pPr>
        <w:pStyle w:val="NoSpacing"/>
        <w:jc w:val="center"/>
        <w:rPr>
          <w:b/>
        </w:rPr>
      </w:pPr>
    </w:p>
    <w:p w:rsidR="00E50DB5" w:rsidRDefault="00E50DB5" w:rsidP="00E50DB5">
      <w:pPr>
        <w:pStyle w:val="NoSpacing"/>
        <w:jc w:val="center"/>
        <w:rPr>
          <w:b/>
        </w:rPr>
      </w:pPr>
    </w:p>
    <w:p w:rsidR="00873BE0" w:rsidRDefault="00873BE0" w:rsidP="00873BE0">
      <w:pPr>
        <w:pStyle w:val="NoSpacing"/>
        <w:jc w:val="center"/>
        <w:rPr>
          <w:sz w:val="24"/>
          <w:szCs w:val="24"/>
        </w:rPr>
      </w:pPr>
    </w:p>
    <w:p w:rsidR="00873BE0" w:rsidRDefault="00984D4F" w:rsidP="0019338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April 30</w:t>
      </w:r>
      <w:bookmarkStart w:id="0" w:name="_GoBack"/>
      <w:bookmarkEnd w:id="0"/>
      <w:r w:rsidR="00C8100A">
        <w:rPr>
          <w:sz w:val="24"/>
          <w:szCs w:val="24"/>
        </w:rPr>
        <w:t>, 2021</w:t>
      </w:r>
    </w:p>
    <w:p w:rsidR="00873BE0" w:rsidRDefault="00873BE0" w:rsidP="00873BE0">
      <w:pPr>
        <w:pStyle w:val="NoSpacing"/>
        <w:jc w:val="both"/>
        <w:rPr>
          <w:sz w:val="24"/>
          <w:szCs w:val="24"/>
        </w:rPr>
      </w:pPr>
    </w:p>
    <w:p w:rsidR="00A07B45" w:rsidRDefault="00A07B45" w:rsidP="001933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338A">
        <w:rPr>
          <w:sz w:val="24"/>
          <w:szCs w:val="24"/>
        </w:rPr>
        <w:t xml:space="preserve"> </w:t>
      </w:r>
    </w:p>
    <w:p w:rsidR="0019338A" w:rsidRDefault="0019338A" w:rsidP="0019338A">
      <w:pPr>
        <w:pStyle w:val="NoSpacing"/>
        <w:rPr>
          <w:sz w:val="24"/>
          <w:szCs w:val="24"/>
        </w:rPr>
      </w:pPr>
    </w:p>
    <w:p w:rsidR="0019338A" w:rsidRDefault="0019338A" w:rsidP="0019338A">
      <w:pPr>
        <w:pStyle w:val="NoSpacing"/>
        <w:rPr>
          <w:sz w:val="24"/>
          <w:szCs w:val="24"/>
        </w:rPr>
      </w:pPr>
    </w:p>
    <w:p w:rsidR="0019338A" w:rsidRDefault="0019338A" w:rsidP="0019338A">
      <w:pPr>
        <w:pStyle w:val="NoSpacing"/>
        <w:rPr>
          <w:sz w:val="24"/>
          <w:szCs w:val="24"/>
        </w:rPr>
      </w:pPr>
    </w:p>
    <w:p w:rsidR="0019338A" w:rsidRDefault="0019338A" w:rsidP="001933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:rsidR="0019338A" w:rsidRDefault="0019338A" w:rsidP="0019338A">
      <w:pPr>
        <w:pStyle w:val="NoSpacing"/>
        <w:rPr>
          <w:sz w:val="24"/>
          <w:szCs w:val="24"/>
        </w:rPr>
      </w:pPr>
    </w:p>
    <w:p w:rsidR="0019338A" w:rsidRDefault="0019338A" w:rsidP="0019338A">
      <w:pPr>
        <w:pStyle w:val="NoSpacing"/>
        <w:rPr>
          <w:sz w:val="24"/>
          <w:szCs w:val="24"/>
        </w:rPr>
      </w:pPr>
    </w:p>
    <w:p w:rsidR="00C8100A" w:rsidRDefault="00C8100A" w:rsidP="00BC20E1">
      <w:pPr>
        <w:pStyle w:val="NoSpacing"/>
        <w:jc w:val="both"/>
        <w:rPr>
          <w:sz w:val="24"/>
          <w:szCs w:val="24"/>
        </w:rPr>
      </w:pPr>
    </w:p>
    <w:p w:rsidR="002D2168" w:rsidRDefault="007A2F87" w:rsidP="00BC20E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1137D" w:rsidRPr="0001137D">
        <w:rPr>
          <w:sz w:val="24"/>
          <w:szCs w:val="24"/>
        </w:rPr>
        <w:t>The population of San Jose</w:t>
      </w:r>
      <w:r w:rsidR="0001137D">
        <w:rPr>
          <w:sz w:val="24"/>
          <w:szCs w:val="24"/>
        </w:rPr>
        <w:t>, located in Mason and Logan Counties,</w:t>
      </w:r>
      <w:r w:rsidR="0001137D" w:rsidRPr="0001137D">
        <w:rPr>
          <w:sz w:val="24"/>
          <w:szCs w:val="24"/>
        </w:rPr>
        <w:t xml:space="preserve"> was approximately 670.  </w:t>
      </w:r>
      <w:r w:rsidR="0001137D">
        <w:rPr>
          <w:sz w:val="24"/>
          <w:szCs w:val="24"/>
        </w:rPr>
        <w:t>F</w:t>
      </w:r>
      <w:r>
        <w:rPr>
          <w:sz w:val="24"/>
          <w:szCs w:val="24"/>
        </w:rPr>
        <w:t xml:space="preserve">ive (5) </w:t>
      </w:r>
      <w:r w:rsidR="0001137D">
        <w:rPr>
          <w:sz w:val="24"/>
          <w:szCs w:val="24"/>
        </w:rPr>
        <w:t xml:space="preserve">officers, including the chief </w:t>
      </w:r>
      <w:r w:rsidR="005339C5">
        <w:rPr>
          <w:sz w:val="24"/>
          <w:szCs w:val="24"/>
        </w:rPr>
        <w:t>position</w:t>
      </w:r>
      <w:r w:rsidR="0001137D">
        <w:rPr>
          <w:sz w:val="24"/>
          <w:szCs w:val="24"/>
        </w:rPr>
        <w:t xml:space="preserve">, were employed </w:t>
      </w:r>
      <w:r>
        <w:rPr>
          <w:sz w:val="24"/>
          <w:szCs w:val="24"/>
        </w:rPr>
        <w:t>dur</w:t>
      </w:r>
      <w:r w:rsidR="008E3AAA">
        <w:rPr>
          <w:sz w:val="24"/>
          <w:szCs w:val="24"/>
        </w:rPr>
        <w:t>ing the period</w:t>
      </w:r>
      <w:r>
        <w:rPr>
          <w:sz w:val="24"/>
          <w:szCs w:val="24"/>
        </w:rPr>
        <w:t xml:space="preserve">.  The department utilized five (5) Pro-Vision </w:t>
      </w:r>
      <w:r w:rsidR="005339C5">
        <w:rPr>
          <w:sz w:val="24"/>
          <w:szCs w:val="24"/>
        </w:rPr>
        <w:t>BC-300 Bodycams.  During the year one (1) B</w:t>
      </w:r>
      <w:r>
        <w:rPr>
          <w:sz w:val="24"/>
          <w:szCs w:val="24"/>
        </w:rPr>
        <w:t xml:space="preserve">odycam became defective and was replaced under warranty.  </w:t>
      </w:r>
    </w:p>
    <w:p w:rsidR="002D2168" w:rsidRDefault="002D2168" w:rsidP="00BC20E1">
      <w:pPr>
        <w:pStyle w:val="NoSpacing"/>
        <w:jc w:val="both"/>
        <w:rPr>
          <w:sz w:val="24"/>
          <w:szCs w:val="24"/>
        </w:rPr>
      </w:pPr>
    </w:p>
    <w:p w:rsidR="00C8100A" w:rsidRDefault="002D2168" w:rsidP="00BC20E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A2F87">
        <w:rPr>
          <w:sz w:val="24"/>
          <w:szCs w:val="24"/>
        </w:rPr>
        <w:t xml:space="preserve">The department utilized the Law Enforcement Training and Standards Board’s Guidelines and Model Rules for Body-Worn Cameras (BWC).  </w:t>
      </w:r>
    </w:p>
    <w:p w:rsidR="007A2F87" w:rsidRDefault="007A2F87" w:rsidP="00BC20E1">
      <w:pPr>
        <w:pStyle w:val="NoSpacing"/>
        <w:jc w:val="both"/>
        <w:rPr>
          <w:sz w:val="24"/>
          <w:szCs w:val="24"/>
        </w:rPr>
      </w:pPr>
    </w:p>
    <w:p w:rsidR="007A2F87" w:rsidRDefault="007A2F87" w:rsidP="00BC20E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 </w:t>
      </w:r>
      <w:r w:rsidR="002D2168">
        <w:rPr>
          <w:sz w:val="24"/>
          <w:szCs w:val="24"/>
        </w:rPr>
        <w:t>BWC recording</w:t>
      </w:r>
      <w:r w:rsidR="005339C5">
        <w:rPr>
          <w:sz w:val="24"/>
          <w:szCs w:val="24"/>
        </w:rPr>
        <w:t>s</w:t>
      </w:r>
      <w:r w:rsidR="002D2168">
        <w:rPr>
          <w:sz w:val="24"/>
          <w:szCs w:val="24"/>
        </w:rPr>
        <w:t xml:space="preserve"> during the grant period </w:t>
      </w:r>
      <w:r w:rsidR="005339C5">
        <w:rPr>
          <w:sz w:val="24"/>
          <w:szCs w:val="24"/>
        </w:rPr>
        <w:t>were</w:t>
      </w:r>
      <w:r w:rsidR="002D2168">
        <w:rPr>
          <w:sz w:val="24"/>
          <w:szCs w:val="24"/>
        </w:rPr>
        <w:t xml:space="preserve"> utilized in prosecutions, civil proceedings or internal investigations.  </w:t>
      </w:r>
    </w:p>
    <w:p w:rsidR="00C8100A" w:rsidRDefault="00C8100A" w:rsidP="00BC20E1">
      <w:pPr>
        <w:pStyle w:val="NoSpacing"/>
        <w:jc w:val="both"/>
        <w:rPr>
          <w:sz w:val="24"/>
          <w:szCs w:val="24"/>
        </w:rPr>
      </w:pPr>
    </w:p>
    <w:p w:rsidR="0019338A" w:rsidRPr="00873BE0" w:rsidRDefault="0019338A" w:rsidP="00BC20E1">
      <w:pPr>
        <w:pStyle w:val="NoSpacing"/>
        <w:jc w:val="both"/>
        <w:rPr>
          <w:sz w:val="24"/>
          <w:szCs w:val="24"/>
        </w:rPr>
      </w:pPr>
    </w:p>
    <w:sectPr w:rsidR="0019338A" w:rsidRPr="00873BE0" w:rsidSect="00984D4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FA"/>
    <w:rsid w:val="0001137D"/>
    <w:rsid w:val="0004403A"/>
    <w:rsid w:val="000B6E27"/>
    <w:rsid w:val="000D516D"/>
    <w:rsid w:val="001422AB"/>
    <w:rsid w:val="0019338A"/>
    <w:rsid w:val="00273C84"/>
    <w:rsid w:val="002B780D"/>
    <w:rsid w:val="002D2168"/>
    <w:rsid w:val="00382DC0"/>
    <w:rsid w:val="003D38BC"/>
    <w:rsid w:val="00431B56"/>
    <w:rsid w:val="00455C9D"/>
    <w:rsid w:val="004C0E20"/>
    <w:rsid w:val="005339C5"/>
    <w:rsid w:val="00573EFA"/>
    <w:rsid w:val="0057732D"/>
    <w:rsid w:val="007A2F87"/>
    <w:rsid w:val="00873BE0"/>
    <w:rsid w:val="008B3B13"/>
    <w:rsid w:val="008E3AAA"/>
    <w:rsid w:val="00902F11"/>
    <w:rsid w:val="00984D4F"/>
    <w:rsid w:val="00A07B45"/>
    <w:rsid w:val="00AE611F"/>
    <w:rsid w:val="00BC20E1"/>
    <w:rsid w:val="00C22CC7"/>
    <w:rsid w:val="00C8100A"/>
    <w:rsid w:val="00D41CFC"/>
    <w:rsid w:val="00D42E16"/>
    <w:rsid w:val="00D72E83"/>
    <w:rsid w:val="00E50DB5"/>
    <w:rsid w:val="00E80C62"/>
    <w:rsid w:val="00E9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E5AB40-624E-4589-AC66-15D138DF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EF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50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B8833-0E85-47A7-A1AC-CB867D4D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Jose Police</dc:creator>
  <cp:lastModifiedBy>Village of San Jose</cp:lastModifiedBy>
  <cp:revision>10</cp:revision>
  <cp:lastPrinted>2021-02-03T21:14:00Z</cp:lastPrinted>
  <dcterms:created xsi:type="dcterms:W3CDTF">2021-04-21T11:31:00Z</dcterms:created>
  <dcterms:modified xsi:type="dcterms:W3CDTF">2021-04-30T16:46:00Z</dcterms:modified>
</cp:coreProperties>
</file>