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2DE7" w14:textId="77777777" w:rsidR="006558C3" w:rsidRPr="006558C3" w:rsidRDefault="006558C3" w:rsidP="006558C3">
      <w:pPr>
        <w:ind w:left="720"/>
        <w:rPr>
          <w:bCs/>
          <w:sz w:val="28"/>
          <w:szCs w:val="28"/>
        </w:rPr>
      </w:pPr>
      <w:r w:rsidRPr="006558C3">
        <w:rPr>
          <w:bCs/>
          <w:sz w:val="28"/>
          <w:szCs w:val="28"/>
        </w:rPr>
        <w:t>Grant Administrator,</w:t>
      </w:r>
    </w:p>
    <w:p w14:paraId="7B78B64E" w14:textId="77777777" w:rsidR="006558C3" w:rsidRPr="006558C3" w:rsidRDefault="006558C3" w:rsidP="006558C3">
      <w:pPr>
        <w:ind w:left="720"/>
        <w:rPr>
          <w:bCs/>
          <w:sz w:val="28"/>
          <w:szCs w:val="28"/>
        </w:rPr>
      </w:pPr>
    </w:p>
    <w:p w14:paraId="42E57C42" w14:textId="77777777" w:rsidR="006558C3" w:rsidRDefault="006558C3" w:rsidP="006558C3">
      <w:pPr>
        <w:ind w:left="720" w:firstLine="720"/>
        <w:rPr>
          <w:bCs/>
          <w:sz w:val="28"/>
          <w:szCs w:val="28"/>
        </w:rPr>
      </w:pPr>
      <w:r w:rsidRPr="006558C3">
        <w:rPr>
          <w:bCs/>
          <w:sz w:val="28"/>
          <w:szCs w:val="28"/>
        </w:rPr>
        <w:t xml:space="preserve">After receiving the 2018 in-car </w:t>
      </w:r>
      <w:r>
        <w:rPr>
          <w:bCs/>
          <w:sz w:val="28"/>
          <w:szCs w:val="28"/>
        </w:rPr>
        <w:t xml:space="preserve">camera </w:t>
      </w:r>
      <w:r w:rsidRPr="006558C3">
        <w:rPr>
          <w:bCs/>
          <w:sz w:val="28"/>
          <w:szCs w:val="28"/>
        </w:rPr>
        <w:t>grant, the Jackson County Sheriff’s Office purchased two in-car camera systems (Digital Ally DVM100) from Digital Ally.  The video cameras were purchased on May 17, 2018 for $3830</w:t>
      </w:r>
      <w:r>
        <w:rPr>
          <w:bCs/>
          <w:sz w:val="28"/>
          <w:szCs w:val="28"/>
        </w:rPr>
        <w:t>.00</w:t>
      </w:r>
      <w:r w:rsidRPr="006558C3">
        <w:rPr>
          <w:bCs/>
          <w:sz w:val="28"/>
          <w:szCs w:val="28"/>
        </w:rPr>
        <w:t>.  One system was installed on July 19, 2018 and the other on August 22, 2018 (receipts attached)</w:t>
      </w:r>
      <w:r>
        <w:rPr>
          <w:bCs/>
          <w:sz w:val="28"/>
          <w:szCs w:val="28"/>
        </w:rPr>
        <w:t xml:space="preserve">. Both cameras have been removed from service.  </w:t>
      </w:r>
    </w:p>
    <w:p w14:paraId="777F8F01" w14:textId="4F286B55" w:rsidR="006558C3" w:rsidRDefault="006558C3" w:rsidP="006558C3">
      <w:pPr>
        <w:ind w:left="720" w:firstLine="720"/>
        <w:rPr>
          <w:bCs/>
          <w:sz w:val="28"/>
          <w:szCs w:val="28"/>
        </w:rPr>
      </w:pPr>
      <w:r>
        <w:rPr>
          <w:bCs/>
          <w:sz w:val="28"/>
          <w:szCs w:val="28"/>
        </w:rPr>
        <w:t>Camera (1A00-05FE) suffered an internal memory fault and was removed from service</w:t>
      </w:r>
      <w:r w:rsidRPr="006558C3">
        <w:rPr>
          <w:bCs/>
          <w:sz w:val="28"/>
          <w:szCs w:val="28"/>
        </w:rPr>
        <w:t xml:space="preserve"> </w:t>
      </w:r>
      <w:r>
        <w:rPr>
          <w:bCs/>
          <w:sz w:val="28"/>
          <w:szCs w:val="28"/>
        </w:rPr>
        <w:t>on</w:t>
      </w:r>
      <w:r>
        <w:rPr>
          <w:bCs/>
          <w:sz w:val="28"/>
          <w:szCs w:val="28"/>
        </w:rPr>
        <w:t xml:space="preserve"> December 09, 2020</w:t>
      </w:r>
      <w:r>
        <w:rPr>
          <w:bCs/>
          <w:sz w:val="28"/>
          <w:szCs w:val="28"/>
        </w:rPr>
        <w:t xml:space="preserve">.  The other camera (1A00-05FC) would not maintain internal power sufficient to recall date and time.  This camera was removed from service on January 11, 2021. The manufacturers warranty was expired at the time the cameras were removed from service. </w:t>
      </w:r>
    </w:p>
    <w:p w14:paraId="3E4F27AF" w14:textId="4B117342" w:rsidR="006558C3" w:rsidRPr="006558C3" w:rsidRDefault="006558C3" w:rsidP="006558C3">
      <w:pPr>
        <w:ind w:left="720" w:firstLine="720"/>
        <w:rPr>
          <w:bCs/>
          <w:sz w:val="28"/>
          <w:szCs w:val="28"/>
        </w:rPr>
      </w:pPr>
      <w:r w:rsidRPr="006558C3">
        <w:rPr>
          <w:bCs/>
          <w:sz w:val="28"/>
          <w:szCs w:val="28"/>
        </w:rPr>
        <w:t>The Jackson County Sheriff’s Office has a written policy regarding the review process used by supervisors.  The supervisors are responsible for ensuring the recorded media is not being overwritten, policy is being followed, and shall review a minimum of 25% of the recordings every 60 days. Supervisors will document their review of the recordings.</w:t>
      </w:r>
    </w:p>
    <w:p w14:paraId="318EDBA8" w14:textId="77777777" w:rsidR="006558C3" w:rsidRDefault="006558C3" w:rsidP="006558C3">
      <w:pPr>
        <w:ind w:left="720" w:firstLine="720"/>
        <w:rPr>
          <w:bCs/>
          <w:sz w:val="28"/>
          <w:szCs w:val="28"/>
        </w:rPr>
      </w:pPr>
      <w:r w:rsidRPr="006558C3">
        <w:rPr>
          <w:bCs/>
          <w:sz w:val="28"/>
          <w:szCs w:val="28"/>
        </w:rPr>
        <w:t>I have also attached a completed In-Car Camera Report for the cases where video was sent to the Court for use in the prosecution of criminal/traffic complaints.</w:t>
      </w:r>
    </w:p>
    <w:p w14:paraId="365150DF" w14:textId="12506712" w:rsidR="009802E2" w:rsidRPr="006558C3" w:rsidRDefault="009802E2" w:rsidP="006558C3">
      <w:pPr>
        <w:ind w:left="720" w:firstLine="720"/>
        <w:rPr>
          <w:bCs/>
          <w:sz w:val="28"/>
          <w:szCs w:val="28"/>
        </w:rPr>
      </w:pPr>
      <w:r w:rsidRPr="00B07F71">
        <w:rPr>
          <w:rFonts w:ascii="Mongolian Baiti" w:hAnsi="Mongolian Baiti" w:cs="Mongolian Baiti"/>
          <w:sz w:val="28"/>
        </w:rPr>
        <w:tab/>
      </w:r>
    </w:p>
    <w:p w14:paraId="68984B2F" w14:textId="77777777" w:rsidR="009802E2" w:rsidRPr="00B07F71" w:rsidRDefault="009802E2" w:rsidP="009802E2">
      <w:pPr>
        <w:pStyle w:val="NoSpacing"/>
        <w:rPr>
          <w:rFonts w:ascii="Mongolian Baiti" w:hAnsi="Mongolian Baiti" w:cs="Mongolian Baiti"/>
          <w:sz w:val="28"/>
        </w:rPr>
      </w:pPr>
      <w:r w:rsidRPr="00B07F71">
        <w:rPr>
          <w:rFonts w:ascii="Mongolian Baiti" w:hAnsi="Mongolian Baiti" w:cs="Mongolian Baiti"/>
          <w:sz w:val="28"/>
        </w:rPr>
        <w:t>Respectfully,</w:t>
      </w:r>
    </w:p>
    <w:p w14:paraId="3589318D" w14:textId="77777777" w:rsidR="009802E2" w:rsidRPr="00B07F71" w:rsidRDefault="009802E2" w:rsidP="009802E2">
      <w:pPr>
        <w:pStyle w:val="NoSpacing"/>
        <w:rPr>
          <w:rFonts w:ascii="Mongolian Baiti" w:hAnsi="Mongolian Baiti" w:cs="Mongolian Baiti"/>
          <w:sz w:val="28"/>
        </w:rPr>
      </w:pPr>
    </w:p>
    <w:p w14:paraId="6051597D" w14:textId="77777777" w:rsidR="006558C3" w:rsidRPr="00B07F71" w:rsidRDefault="006558C3" w:rsidP="009802E2">
      <w:pPr>
        <w:pStyle w:val="NoSpacing"/>
        <w:rPr>
          <w:rFonts w:ascii="Mongolian Baiti" w:hAnsi="Mongolian Baiti" w:cs="Mongolian Baiti"/>
          <w:sz w:val="28"/>
        </w:rPr>
      </w:pPr>
    </w:p>
    <w:p w14:paraId="1B59C3C4" w14:textId="77777777" w:rsidR="009802E2" w:rsidRPr="00B07F71" w:rsidRDefault="009802E2" w:rsidP="009802E2">
      <w:pPr>
        <w:pStyle w:val="NoSpacing"/>
        <w:rPr>
          <w:rFonts w:ascii="Mongolian Baiti" w:hAnsi="Mongolian Baiti" w:cs="Mongolian Baiti"/>
          <w:sz w:val="28"/>
        </w:rPr>
      </w:pPr>
      <w:r w:rsidRPr="00B07F71">
        <w:rPr>
          <w:rFonts w:ascii="Mongolian Baiti" w:hAnsi="Mongolian Baiti" w:cs="Mongolian Baiti"/>
          <w:sz w:val="28"/>
        </w:rPr>
        <w:t xml:space="preserve">Lt. </w:t>
      </w:r>
      <w:r w:rsidR="00B07F71" w:rsidRPr="00B07F71">
        <w:rPr>
          <w:rFonts w:ascii="Mongolian Baiti" w:hAnsi="Mongolian Baiti" w:cs="Mongolian Baiti"/>
          <w:sz w:val="28"/>
        </w:rPr>
        <w:t xml:space="preserve">Carson K. Bunton </w:t>
      </w:r>
    </w:p>
    <w:p w14:paraId="5DB807A6" w14:textId="00169B22" w:rsidR="009802E2" w:rsidRDefault="009802E2" w:rsidP="009802E2">
      <w:pPr>
        <w:pStyle w:val="NoSpacing"/>
        <w:rPr>
          <w:rFonts w:ascii="Mongolian Baiti" w:hAnsi="Mongolian Baiti" w:cs="Mongolian Baiti"/>
          <w:sz w:val="28"/>
        </w:rPr>
      </w:pPr>
      <w:r w:rsidRPr="00B07F71">
        <w:rPr>
          <w:rFonts w:ascii="Mongolian Baiti" w:hAnsi="Mongolian Baiti" w:cs="Mongolian Baiti"/>
          <w:sz w:val="28"/>
        </w:rPr>
        <w:t>Jackson County Sheriff’s Office</w:t>
      </w:r>
    </w:p>
    <w:p w14:paraId="791FA947" w14:textId="77777777" w:rsidR="006558C3" w:rsidRPr="006558C3" w:rsidRDefault="006558C3" w:rsidP="006558C3">
      <w:pPr>
        <w:rPr>
          <w:bCs/>
          <w:sz w:val="28"/>
          <w:szCs w:val="28"/>
        </w:rPr>
      </w:pPr>
      <w:r w:rsidRPr="006558C3">
        <w:rPr>
          <w:bCs/>
          <w:sz w:val="28"/>
          <w:szCs w:val="28"/>
        </w:rPr>
        <w:t>1001 Mulberry St.</w:t>
      </w:r>
    </w:p>
    <w:p w14:paraId="4EADF2AB" w14:textId="77777777" w:rsidR="006558C3" w:rsidRPr="006558C3" w:rsidRDefault="006558C3" w:rsidP="006558C3">
      <w:pPr>
        <w:rPr>
          <w:bCs/>
          <w:sz w:val="28"/>
          <w:szCs w:val="28"/>
        </w:rPr>
      </w:pPr>
      <w:r w:rsidRPr="006558C3">
        <w:rPr>
          <w:bCs/>
          <w:sz w:val="28"/>
          <w:szCs w:val="28"/>
        </w:rPr>
        <w:t>Murphysboro IL 62966</w:t>
      </w:r>
    </w:p>
    <w:p w14:paraId="7E4A07F1" w14:textId="77777777" w:rsidR="006558C3" w:rsidRPr="00B07F71" w:rsidRDefault="006558C3" w:rsidP="009802E2">
      <w:pPr>
        <w:pStyle w:val="NoSpacing"/>
        <w:rPr>
          <w:rFonts w:ascii="Mongolian Baiti" w:hAnsi="Mongolian Baiti" w:cs="Mongolian Baiti"/>
          <w:sz w:val="28"/>
        </w:rPr>
      </w:pPr>
    </w:p>
    <w:p w14:paraId="780A5626" w14:textId="77777777" w:rsidR="009802E2" w:rsidRPr="00B07F71" w:rsidRDefault="009802E2" w:rsidP="009802E2">
      <w:pPr>
        <w:pStyle w:val="NoSpacing"/>
        <w:rPr>
          <w:rFonts w:ascii="Mongolian Baiti" w:hAnsi="Mongolian Baiti" w:cs="Mongolian Baiti"/>
          <w:sz w:val="28"/>
        </w:rPr>
      </w:pPr>
    </w:p>
    <w:p w14:paraId="42FC0D2E" w14:textId="77777777" w:rsidR="00F66746" w:rsidRDefault="00F66746"/>
    <w:sectPr w:rsidR="00F6674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DCE5" w14:textId="77777777" w:rsidR="00E00351" w:rsidRDefault="00E00351" w:rsidP="0002743D">
      <w:r>
        <w:separator/>
      </w:r>
    </w:p>
  </w:endnote>
  <w:endnote w:type="continuationSeparator" w:id="0">
    <w:p w14:paraId="0C7D0C96" w14:textId="77777777" w:rsidR="00E00351" w:rsidRDefault="00E00351" w:rsidP="0002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7B38" w14:textId="77777777" w:rsidR="00E00351" w:rsidRDefault="00E00351" w:rsidP="0002743D">
      <w:r>
        <w:separator/>
      </w:r>
    </w:p>
  </w:footnote>
  <w:footnote w:type="continuationSeparator" w:id="0">
    <w:p w14:paraId="23C4C83A" w14:textId="77777777" w:rsidR="00E00351" w:rsidRDefault="00E00351" w:rsidP="0002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E832" w14:textId="77777777" w:rsidR="00E00351" w:rsidRDefault="00E00351">
    <w:pPr>
      <w:pStyle w:val="Header"/>
    </w:pPr>
    <w:r>
      <w:rPr>
        <w:noProof/>
      </w:rPr>
      <w:drawing>
        <wp:anchor distT="0" distB="0" distL="114300" distR="114300" simplePos="0" relativeHeight="251658240" behindDoc="0" locked="0" layoutInCell="1" allowOverlap="1" wp14:anchorId="53213790" wp14:editId="3C5D7298">
          <wp:simplePos x="0" y="0"/>
          <wp:positionH relativeFrom="column">
            <wp:posOffset>-891540</wp:posOffset>
          </wp:positionH>
          <wp:positionV relativeFrom="paragraph">
            <wp:posOffset>-441960</wp:posOffset>
          </wp:positionV>
          <wp:extent cx="7617460" cy="2011045"/>
          <wp:effectExtent l="0" t="0" r="254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7460" cy="2011045"/>
                  </a:xfrm>
                  <a:prstGeom prst="rect">
                    <a:avLst/>
                  </a:prstGeom>
                </pic:spPr>
              </pic:pic>
            </a:graphicData>
          </a:graphic>
          <wp14:sizeRelH relativeFrom="page">
            <wp14:pctWidth>0</wp14:pctWidth>
          </wp14:sizeRelH>
          <wp14:sizeRelV relativeFrom="page">
            <wp14:pctHeight>0</wp14:pctHeight>
          </wp14:sizeRelV>
        </wp:anchor>
      </w:drawing>
    </w:r>
  </w:p>
  <w:p w14:paraId="6D7F8FD1" w14:textId="77777777" w:rsidR="00E00351" w:rsidRDefault="00E00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3D"/>
    <w:rsid w:val="0002743D"/>
    <w:rsid w:val="003D5FF7"/>
    <w:rsid w:val="004B3789"/>
    <w:rsid w:val="006558C3"/>
    <w:rsid w:val="008B4066"/>
    <w:rsid w:val="009802E2"/>
    <w:rsid w:val="00A629CE"/>
    <w:rsid w:val="00AC65FA"/>
    <w:rsid w:val="00B07F71"/>
    <w:rsid w:val="00B916F3"/>
    <w:rsid w:val="00BF30D0"/>
    <w:rsid w:val="00E00351"/>
    <w:rsid w:val="00F6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F05B8"/>
  <w15:chartTrackingRefBased/>
  <w15:docId w15:val="{FE73C062-70C7-4DAF-BDEA-1FFBE093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43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743D"/>
  </w:style>
  <w:style w:type="paragraph" w:styleId="Footer">
    <w:name w:val="footer"/>
    <w:basedOn w:val="Normal"/>
    <w:link w:val="FooterChar"/>
    <w:uiPriority w:val="99"/>
    <w:unhideWhenUsed/>
    <w:rsid w:val="0002743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743D"/>
  </w:style>
  <w:style w:type="paragraph" w:styleId="NoSpacing">
    <w:name w:val="No Spacing"/>
    <w:uiPriority w:val="1"/>
    <w:qFormat/>
    <w:rsid w:val="009802E2"/>
    <w:pPr>
      <w:spacing w:after="0" w:line="240" w:lineRule="auto"/>
    </w:pPr>
  </w:style>
  <w:style w:type="paragraph" w:styleId="BalloonText">
    <w:name w:val="Balloon Text"/>
    <w:basedOn w:val="Normal"/>
    <w:link w:val="BalloonTextChar"/>
    <w:uiPriority w:val="99"/>
    <w:semiHidden/>
    <w:unhideWhenUsed/>
    <w:rsid w:val="00B07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4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Stanton</dc:creator>
  <cp:keywords/>
  <dc:description/>
  <cp:lastModifiedBy>Carson Bunton</cp:lastModifiedBy>
  <cp:revision>2</cp:revision>
  <cp:lastPrinted>2021-04-23T19:09:00Z</cp:lastPrinted>
  <dcterms:created xsi:type="dcterms:W3CDTF">2021-04-23T19:28:00Z</dcterms:created>
  <dcterms:modified xsi:type="dcterms:W3CDTF">2021-04-23T19:28:00Z</dcterms:modified>
</cp:coreProperties>
</file>